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5B5A" w14:textId="0716C6A7" w:rsidR="007352F6" w:rsidRDefault="007352F6" w:rsidP="0005289C">
      <w:pPr>
        <w:shd w:val="clear" w:color="auto" w:fill="FFFFFF"/>
        <w:spacing w:after="0" w:line="240" w:lineRule="auto"/>
        <w:outlineLvl w:val="3"/>
        <w:rPr>
          <w:rFonts w:ascii="DINPro-Regular" w:eastAsia="Times New Roman" w:hAnsi="DINPro-Regular" w:cs="Times New Roman"/>
          <w:color w:val="616161"/>
          <w:lang w:eastAsia="tr-TR"/>
        </w:rPr>
      </w:pPr>
    </w:p>
    <w:p w14:paraId="0FCFA9DF" w14:textId="77777777" w:rsidR="0005289C" w:rsidRDefault="0005289C" w:rsidP="0005289C">
      <w:pPr>
        <w:shd w:val="clear" w:color="auto" w:fill="FFFFFF"/>
        <w:spacing w:after="0" w:line="240" w:lineRule="auto"/>
        <w:outlineLvl w:val="3"/>
        <w:rPr>
          <w:rFonts w:ascii="DINPro-Black" w:eastAsia="Times New Roman" w:hAnsi="DINPro-Black" w:cs="Times New Roman"/>
          <w:b/>
          <w:bCs/>
          <w:sz w:val="52"/>
          <w:szCs w:val="52"/>
          <w:lang w:eastAsia="tr-TR"/>
        </w:rPr>
      </w:pPr>
    </w:p>
    <w:p w14:paraId="16A0D458" w14:textId="77777777" w:rsidR="001E53AA" w:rsidRDefault="002D7D09" w:rsidP="001A6B92">
      <w:pPr>
        <w:shd w:val="clear" w:color="auto" w:fill="FFFFFF"/>
        <w:spacing w:after="0" w:line="240" w:lineRule="auto"/>
        <w:jc w:val="center"/>
        <w:outlineLvl w:val="3"/>
        <w:rPr>
          <w:rFonts w:ascii="DINPro-Black" w:eastAsia="Times New Roman" w:hAnsi="DINPro-Black" w:cs="Times New Roman"/>
          <w:b/>
          <w:bCs/>
          <w:sz w:val="48"/>
          <w:szCs w:val="48"/>
          <w:lang w:eastAsia="tr-TR"/>
        </w:rPr>
      </w:pPr>
      <w:r w:rsidRPr="0005289C">
        <w:rPr>
          <w:rFonts w:ascii="DINPro-Black" w:eastAsia="Times New Roman" w:hAnsi="DINPro-Black" w:cs="Times New Roman"/>
          <w:b/>
          <w:bCs/>
          <w:sz w:val="48"/>
          <w:szCs w:val="48"/>
          <w:lang w:eastAsia="tr-TR"/>
        </w:rPr>
        <w:t>“</w:t>
      </w:r>
      <w:r w:rsidR="00C02DC0" w:rsidRPr="0005289C">
        <w:rPr>
          <w:rFonts w:ascii="DINPro-Black" w:eastAsia="Times New Roman" w:hAnsi="DINPro-Black" w:cs="Times New Roman"/>
          <w:b/>
          <w:bCs/>
          <w:sz w:val="48"/>
          <w:szCs w:val="48"/>
          <w:lang w:eastAsia="tr-TR"/>
        </w:rPr>
        <w:t>S</w:t>
      </w:r>
      <w:r w:rsidR="001E53AA">
        <w:rPr>
          <w:rFonts w:ascii="DINPro-Black" w:eastAsia="Times New Roman" w:hAnsi="DINPro-Black" w:cs="Times New Roman"/>
          <w:b/>
          <w:bCs/>
          <w:sz w:val="48"/>
          <w:szCs w:val="48"/>
          <w:lang w:eastAsia="tr-TR"/>
        </w:rPr>
        <w:t>ENCE</w:t>
      </w:r>
      <w:r w:rsidRPr="0005289C">
        <w:rPr>
          <w:rFonts w:ascii="DINPro-Black" w:eastAsia="Times New Roman" w:hAnsi="DINPro-Black" w:cs="Times New Roman"/>
          <w:b/>
          <w:bCs/>
          <w:sz w:val="48"/>
          <w:szCs w:val="48"/>
          <w:lang w:eastAsia="tr-TR"/>
        </w:rPr>
        <w:t xml:space="preserve"> </w:t>
      </w:r>
      <w:r w:rsidR="001E53AA" w:rsidRPr="0005289C">
        <w:rPr>
          <w:rFonts w:ascii="DINPro-Black" w:eastAsia="Times New Roman" w:hAnsi="DINPro-Black" w:cs="Times New Roman"/>
          <w:b/>
          <w:bCs/>
          <w:sz w:val="48"/>
          <w:szCs w:val="48"/>
          <w:lang w:eastAsia="tr-TR"/>
        </w:rPr>
        <w:t xml:space="preserve">KADINLARIN </w:t>
      </w:r>
    </w:p>
    <w:p w14:paraId="2D87E3B3" w14:textId="29AAC052" w:rsidR="000B2C5E" w:rsidRPr="0005289C" w:rsidRDefault="001E53AA" w:rsidP="001A6B92">
      <w:pPr>
        <w:shd w:val="clear" w:color="auto" w:fill="FFFFFF"/>
        <w:spacing w:after="0" w:line="240" w:lineRule="auto"/>
        <w:jc w:val="center"/>
        <w:outlineLvl w:val="3"/>
        <w:rPr>
          <w:rFonts w:ascii="DINPro-Regular" w:eastAsia="Times New Roman" w:hAnsi="DINPro-Regular" w:cs="Times New Roman"/>
          <w:lang w:eastAsia="tr-TR"/>
        </w:rPr>
      </w:pPr>
      <w:r w:rsidRPr="0005289C">
        <w:rPr>
          <w:rFonts w:ascii="DINPro-Black" w:eastAsia="Times New Roman" w:hAnsi="DINPro-Black" w:cs="Times New Roman"/>
          <w:b/>
          <w:bCs/>
          <w:sz w:val="48"/>
          <w:szCs w:val="48"/>
          <w:lang w:eastAsia="tr-TR"/>
        </w:rPr>
        <w:t>EN BÜYÜK SORUNU NEDİR</w:t>
      </w:r>
      <w:r w:rsidR="002D7D09" w:rsidRPr="0005289C">
        <w:rPr>
          <w:rFonts w:ascii="DINPro-Black" w:eastAsia="Times New Roman" w:hAnsi="DINPro-Black" w:cs="Times New Roman"/>
          <w:b/>
          <w:bCs/>
          <w:sz w:val="48"/>
          <w:szCs w:val="48"/>
          <w:lang w:eastAsia="tr-TR"/>
        </w:rPr>
        <w:t>?”</w:t>
      </w:r>
      <w:r w:rsidR="002D7D09" w:rsidRPr="0005289C">
        <w:rPr>
          <w:rFonts w:ascii="DINPro-Regular" w:eastAsia="Times New Roman" w:hAnsi="DINPro-Regular" w:cs="Times New Roman"/>
          <w:lang w:eastAsia="tr-TR"/>
        </w:rPr>
        <w:t xml:space="preserve"> </w:t>
      </w:r>
    </w:p>
    <w:p w14:paraId="4592D2B6" w14:textId="40EBEE94" w:rsidR="00F56BEA" w:rsidRPr="003553F1" w:rsidRDefault="000B2C5E" w:rsidP="001A6B92">
      <w:pPr>
        <w:shd w:val="clear" w:color="auto" w:fill="FFFFFF"/>
        <w:spacing w:after="0" w:line="240" w:lineRule="auto"/>
        <w:jc w:val="center"/>
        <w:outlineLvl w:val="3"/>
        <w:rPr>
          <w:rFonts w:ascii="DINPro-Black" w:eastAsia="Times New Roman" w:hAnsi="DINPro-Black" w:cs="Times New Roman"/>
          <w:b/>
          <w:bCs/>
          <w:color w:val="0070C0"/>
          <w:sz w:val="48"/>
          <w:szCs w:val="48"/>
          <w:lang w:eastAsia="tr-TR"/>
        </w:rPr>
      </w:pPr>
      <w:r w:rsidRPr="000B2C5E">
        <w:rPr>
          <w:rFonts w:ascii="DINPro-Black" w:eastAsia="Times New Roman" w:hAnsi="DINPro-Black" w:cs="Times New Roman"/>
          <w:b/>
          <w:bCs/>
          <w:sz w:val="48"/>
          <w:szCs w:val="48"/>
          <w:lang w:eastAsia="tr-TR"/>
        </w:rPr>
        <w:t xml:space="preserve">%77 </w:t>
      </w:r>
      <w:r w:rsidR="00A71413">
        <w:rPr>
          <w:rFonts w:ascii="DINPro-Black" w:eastAsia="Times New Roman" w:hAnsi="DINPro-Black" w:cs="Times New Roman"/>
          <w:b/>
          <w:bCs/>
          <w:color w:val="0070C0"/>
          <w:sz w:val="48"/>
          <w:szCs w:val="48"/>
          <w:lang w:eastAsia="tr-TR"/>
        </w:rPr>
        <w:t>ŞİDDET</w:t>
      </w:r>
      <w:r w:rsidR="0005289C">
        <w:rPr>
          <w:rFonts w:ascii="DINPro-Black" w:eastAsia="Times New Roman" w:hAnsi="DINPro-Black" w:cs="Times New Roman"/>
          <w:b/>
          <w:bCs/>
          <w:color w:val="0070C0"/>
          <w:sz w:val="48"/>
          <w:szCs w:val="48"/>
          <w:lang w:eastAsia="tr-TR"/>
        </w:rPr>
        <w:t xml:space="preserve">, </w:t>
      </w:r>
      <w:r w:rsidR="0005289C" w:rsidRPr="0005289C">
        <w:rPr>
          <w:rFonts w:ascii="DINPro-Black" w:eastAsia="Times New Roman" w:hAnsi="DINPro-Black" w:cs="Times New Roman"/>
          <w:b/>
          <w:bCs/>
          <w:sz w:val="48"/>
          <w:szCs w:val="48"/>
          <w:lang w:eastAsia="tr-TR"/>
        </w:rPr>
        <w:t xml:space="preserve">%73 </w:t>
      </w:r>
      <w:r w:rsidR="0005289C">
        <w:rPr>
          <w:rFonts w:ascii="DINPro-Black" w:eastAsia="Times New Roman" w:hAnsi="DINPro-Black" w:cs="Times New Roman"/>
          <w:b/>
          <w:bCs/>
          <w:color w:val="0070C0"/>
          <w:sz w:val="48"/>
          <w:szCs w:val="48"/>
          <w:lang w:eastAsia="tr-TR"/>
        </w:rPr>
        <w:t>BASKI VE TACİZ</w:t>
      </w:r>
      <w:r w:rsidR="00A71413">
        <w:rPr>
          <w:rFonts w:ascii="DINPro-Black" w:eastAsia="Times New Roman" w:hAnsi="DINPro-Black" w:cs="Times New Roman"/>
          <w:b/>
          <w:bCs/>
          <w:color w:val="0070C0"/>
          <w:sz w:val="48"/>
          <w:szCs w:val="48"/>
          <w:lang w:eastAsia="tr-TR"/>
        </w:rPr>
        <w:t>!</w:t>
      </w:r>
    </w:p>
    <w:p w14:paraId="5CFF3393" w14:textId="77777777" w:rsidR="00AB1C0E" w:rsidRDefault="00AB1C0E" w:rsidP="002C71FE">
      <w:pPr>
        <w:jc w:val="center"/>
        <w:rPr>
          <w:rFonts w:ascii="DINPro-Medium" w:eastAsia="Times New Roman" w:hAnsi="DINPro-Medium" w:cs="Times New Roman"/>
          <w:b/>
          <w:bCs/>
          <w:lang w:eastAsia="tr-TR"/>
        </w:rPr>
      </w:pPr>
    </w:p>
    <w:p w14:paraId="419FB941" w14:textId="595443C9" w:rsidR="00546E12" w:rsidRDefault="00546E12" w:rsidP="005F54C4">
      <w:pPr>
        <w:spacing w:after="0"/>
        <w:jc w:val="center"/>
        <w:rPr>
          <w:rFonts w:ascii="DINPro-Medium" w:eastAsia="Times New Roman" w:hAnsi="DINPro-Medium" w:cs="Times New Roman"/>
          <w:b/>
          <w:bCs/>
          <w:lang w:eastAsia="tr-TR"/>
        </w:rPr>
      </w:pPr>
      <w:r w:rsidRPr="00546E12">
        <w:rPr>
          <w:rFonts w:ascii="DINPro-Medium" w:eastAsia="Times New Roman" w:hAnsi="DINPro-Medium" w:cs="Times New Roman"/>
          <w:b/>
          <w:bCs/>
          <w:lang w:eastAsia="tr-TR"/>
        </w:rPr>
        <w:t>Bireysel şiddet, tüm ülkeler için önemli bir sosyal problem. Dünya Sağlık Örgütü,</w:t>
      </w:r>
      <w:r w:rsidR="005F54C4">
        <w:rPr>
          <w:rFonts w:ascii="DINPro-Medium" w:eastAsia="Times New Roman" w:hAnsi="DINPro-Medium" w:cs="Times New Roman"/>
          <w:b/>
          <w:bCs/>
          <w:lang w:eastAsia="tr-TR"/>
        </w:rPr>
        <w:t xml:space="preserve"> </w:t>
      </w:r>
      <w:r w:rsidRPr="00546E12">
        <w:rPr>
          <w:rFonts w:ascii="DINPro-Medium" w:eastAsia="Times New Roman" w:hAnsi="DINPro-Medium" w:cs="Times New Roman"/>
          <w:b/>
          <w:bCs/>
          <w:lang w:eastAsia="tr-TR"/>
        </w:rPr>
        <w:t>tüm dünyada bireysel şiddete en fazla maruz kalan kesimin kadınlar olduğun</w:t>
      </w:r>
      <w:r w:rsidR="00B30C4F">
        <w:rPr>
          <w:rFonts w:ascii="DINPro-Medium" w:eastAsia="Times New Roman" w:hAnsi="DINPro-Medium" w:cs="Times New Roman"/>
          <w:b/>
          <w:bCs/>
          <w:lang w:eastAsia="tr-TR"/>
        </w:rPr>
        <w:t>u</w:t>
      </w:r>
      <w:r w:rsidR="005F54C4">
        <w:rPr>
          <w:rFonts w:ascii="DINPro-Medium" w:eastAsia="Times New Roman" w:hAnsi="DINPro-Medium" w:cs="Times New Roman"/>
          <w:b/>
          <w:bCs/>
          <w:lang w:eastAsia="tr-TR"/>
        </w:rPr>
        <w:t xml:space="preserve"> </w:t>
      </w:r>
      <w:r w:rsidRPr="00546E12">
        <w:rPr>
          <w:rFonts w:ascii="DINPro-Medium" w:eastAsia="Times New Roman" w:hAnsi="DINPro-Medium" w:cs="Times New Roman"/>
          <w:b/>
          <w:bCs/>
          <w:lang w:eastAsia="tr-TR"/>
        </w:rPr>
        <w:t>belirt</w:t>
      </w:r>
      <w:r w:rsidR="00B30C4F">
        <w:rPr>
          <w:rFonts w:ascii="DINPro-Medium" w:eastAsia="Times New Roman" w:hAnsi="DINPro-Medium" w:cs="Times New Roman"/>
          <w:b/>
          <w:bCs/>
          <w:lang w:eastAsia="tr-TR"/>
        </w:rPr>
        <w:t>i</w:t>
      </w:r>
      <w:r w:rsidRPr="00546E12">
        <w:rPr>
          <w:rFonts w:ascii="DINPro-Medium" w:eastAsia="Times New Roman" w:hAnsi="DINPro-Medium" w:cs="Times New Roman"/>
          <w:b/>
          <w:bCs/>
          <w:lang w:eastAsia="tr-TR"/>
        </w:rPr>
        <w:t>yor. Kadına yönelik şiddet ve ayrımcılık, Türkiye’de de öncelikli toplumsa</w:t>
      </w:r>
      <w:r w:rsidR="005F54C4">
        <w:rPr>
          <w:rFonts w:ascii="DINPro-Medium" w:eastAsia="Times New Roman" w:hAnsi="DINPro-Medium" w:cs="Times New Roman"/>
          <w:b/>
          <w:bCs/>
          <w:lang w:eastAsia="tr-TR"/>
        </w:rPr>
        <w:t xml:space="preserve">l </w:t>
      </w:r>
      <w:r w:rsidRPr="00546E12">
        <w:rPr>
          <w:rFonts w:ascii="DINPro-Medium" w:eastAsia="Times New Roman" w:hAnsi="DINPro-Medium" w:cs="Times New Roman"/>
          <w:b/>
          <w:bCs/>
          <w:lang w:eastAsia="tr-TR"/>
        </w:rPr>
        <w:t>sorunların arasında yer alıyor.</w:t>
      </w:r>
    </w:p>
    <w:p w14:paraId="75942BE3" w14:textId="4E69792C" w:rsidR="003B3183" w:rsidRDefault="003B3183" w:rsidP="0022052C">
      <w:pPr>
        <w:autoSpaceDE w:val="0"/>
        <w:autoSpaceDN w:val="0"/>
        <w:adjustRightInd w:val="0"/>
        <w:spacing w:after="0" w:line="240" w:lineRule="auto"/>
        <w:jc w:val="center"/>
        <w:rPr>
          <w:rFonts w:ascii="DINPro-Medium" w:eastAsia="Times New Roman" w:hAnsi="DINPro-Medium" w:cs="Times New Roman"/>
          <w:b/>
          <w:bCs/>
          <w:lang w:eastAsia="tr-TR"/>
        </w:rPr>
      </w:pPr>
    </w:p>
    <w:p w14:paraId="772AC36B" w14:textId="769C284E" w:rsidR="00616B97" w:rsidRDefault="003B3183" w:rsidP="003B3183">
      <w:pPr>
        <w:autoSpaceDE w:val="0"/>
        <w:autoSpaceDN w:val="0"/>
        <w:adjustRightInd w:val="0"/>
        <w:spacing w:after="0" w:line="240" w:lineRule="auto"/>
        <w:jc w:val="center"/>
        <w:rPr>
          <w:rFonts w:ascii="DINPro-Medium" w:eastAsia="Times New Roman" w:hAnsi="DINPro-Medium" w:cs="Times New Roman"/>
          <w:b/>
          <w:bCs/>
          <w:lang w:eastAsia="tr-TR"/>
        </w:rPr>
      </w:pPr>
      <w:r>
        <w:rPr>
          <w:rFonts w:ascii="DINPro-Medium" w:eastAsia="Times New Roman" w:hAnsi="DINPro-Medium" w:cs="Times New Roman"/>
          <w:b/>
          <w:bCs/>
          <w:lang w:eastAsia="tr-TR"/>
        </w:rPr>
        <w:t>Araştırma firması</w:t>
      </w:r>
      <w:r w:rsidRPr="002D49CC">
        <w:rPr>
          <w:rFonts w:ascii="DINPro-Medium" w:eastAsia="Times New Roman" w:hAnsi="DINPro-Medium" w:cs="Times New Roman"/>
          <w:b/>
          <w:bCs/>
          <w:lang w:eastAsia="tr-TR"/>
        </w:rPr>
        <w:t xml:space="preserve"> </w:t>
      </w:r>
      <w:hyperlink r:id="rId7" w:history="1">
        <w:r w:rsidRPr="003F2D88">
          <w:rPr>
            <w:rStyle w:val="Kpr"/>
            <w:rFonts w:ascii="DINPro-Medium" w:eastAsia="Times New Roman" w:hAnsi="DINPro-Medium" w:cs="Times New Roman"/>
            <w:b/>
            <w:bCs/>
            <w:lang w:eastAsia="tr-TR"/>
          </w:rPr>
          <w:t>Twentify</w:t>
        </w:r>
      </w:hyperlink>
      <w:r>
        <w:rPr>
          <w:rFonts w:ascii="DINPro-Medium" w:eastAsia="Times New Roman" w:hAnsi="DINPro-Medium" w:cs="Times New Roman"/>
          <w:b/>
          <w:bCs/>
          <w:lang w:eastAsia="tr-TR"/>
        </w:rPr>
        <w:t xml:space="preserve">, </w:t>
      </w:r>
      <w:r w:rsidRPr="003B3183">
        <w:rPr>
          <w:rFonts w:ascii="DINPro-Medium" w:eastAsia="Times New Roman" w:hAnsi="DINPro-Medium" w:cs="Times New Roman"/>
          <w:b/>
          <w:bCs/>
          <w:lang w:eastAsia="tr-TR"/>
        </w:rPr>
        <w:t>1200 katılımcı ile Türkiye genelinde yaptığı araştırmada katılımcıların %69’u</w:t>
      </w:r>
      <w:r>
        <w:rPr>
          <w:rFonts w:ascii="DINPro-Medium" w:eastAsia="Times New Roman" w:hAnsi="DINPro-Medium" w:cs="Times New Roman"/>
          <w:b/>
          <w:bCs/>
          <w:lang w:eastAsia="tr-TR"/>
        </w:rPr>
        <w:t xml:space="preserve"> </w:t>
      </w:r>
      <w:r w:rsidRPr="003B3183">
        <w:rPr>
          <w:rFonts w:ascii="DINPro-Medium" w:eastAsia="Times New Roman" w:hAnsi="DINPro-Medium" w:cs="Times New Roman"/>
          <w:b/>
          <w:bCs/>
          <w:lang w:eastAsia="tr-TR"/>
        </w:rPr>
        <w:t>kadınların hayatın tüm alanlarında erkeklerle eşit olduğunu düşünürken erkekler bu</w:t>
      </w:r>
      <w:r>
        <w:rPr>
          <w:rFonts w:ascii="DINPro-Medium" w:eastAsia="Times New Roman" w:hAnsi="DINPro-Medium" w:cs="Times New Roman"/>
          <w:b/>
          <w:bCs/>
          <w:lang w:eastAsia="tr-TR"/>
        </w:rPr>
        <w:t xml:space="preserve"> </w:t>
      </w:r>
      <w:r w:rsidRPr="003B3183">
        <w:rPr>
          <w:rFonts w:ascii="DINPro-Medium" w:eastAsia="Times New Roman" w:hAnsi="DINPro-Medium" w:cs="Times New Roman"/>
          <w:b/>
          <w:bCs/>
          <w:lang w:eastAsia="tr-TR"/>
        </w:rPr>
        <w:t>söylemde daha çekimser kalıyor.</w:t>
      </w:r>
      <w:r>
        <w:rPr>
          <w:rFonts w:ascii="DINPro-Medium" w:eastAsia="Times New Roman" w:hAnsi="DINPro-Medium" w:cs="Times New Roman"/>
          <w:b/>
          <w:bCs/>
          <w:lang w:eastAsia="tr-TR"/>
        </w:rPr>
        <w:t xml:space="preserve"> </w:t>
      </w:r>
      <w:r w:rsidRPr="003B3183">
        <w:rPr>
          <w:rFonts w:ascii="DINPro-Medium" w:eastAsia="Times New Roman" w:hAnsi="DINPro-Medium" w:cs="Times New Roman"/>
          <w:b/>
          <w:bCs/>
          <w:lang w:eastAsia="tr-TR"/>
        </w:rPr>
        <w:t>Kadınların yaratılış itibariyle erkeklerle eşit olmadığını düşünenlerin içerisinde</w:t>
      </w:r>
      <w:r>
        <w:rPr>
          <w:rFonts w:ascii="DINPro-Medium" w:eastAsia="Times New Roman" w:hAnsi="DINPro-Medium" w:cs="Times New Roman"/>
          <w:b/>
          <w:bCs/>
          <w:lang w:eastAsia="tr-TR"/>
        </w:rPr>
        <w:t xml:space="preserve"> </w:t>
      </w:r>
      <w:r w:rsidRPr="003B3183">
        <w:rPr>
          <w:rFonts w:ascii="DINPro-Medium" w:eastAsia="Times New Roman" w:hAnsi="DINPro-Medium" w:cs="Times New Roman"/>
          <w:b/>
          <w:bCs/>
          <w:lang w:eastAsia="tr-TR"/>
        </w:rPr>
        <w:t>erkekler daha baskın.</w:t>
      </w:r>
    </w:p>
    <w:p w14:paraId="2EADE4C8" w14:textId="32FF038B" w:rsidR="003B3183" w:rsidRDefault="003B3183" w:rsidP="003B3183">
      <w:pPr>
        <w:autoSpaceDE w:val="0"/>
        <w:autoSpaceDN w:val="0"/>
        <w:adjustRightInd w:val="0"/>
        <w:spacing w:after="0" w:line="240" w:lineRule="auto"/>
        <w:jc w:val="center"/>
        <w:rPr>
          <w:rFonts w:ascii="DINPro-Medium" w:eastAsia="Times New Roman" w:hAnsi="DINPro-Medium" w:cs="Times New Roman"/>
          <w:b/>
          <w:bCs/>
          <w:lang w:eastAsia="tr-TR"/>
        </w:rPr>
      </w:pPr>
    </w:p>
    <w:p w14:paraId="7C37C196" w14:textId="77777777" w:rsidR="001E53AA" w:rsidRDefault="001E53AA" w:rsidP="003B3183">
      <w:pPr>
        <w:autoSpaceDE w:val="0"/>
        <w:autoSpaceDN w:val="0"/>
        <w:adjustRightInd w:val="0"/>
        <w:spacing w:after="0" w:line="240" w:lineRule="auto"/>
        <w:jc w:val="center"/>
        <w:rPr>
          <w:rFonts w:ascii="DINPro-Medium" w:eastAsia="Times New Roman" w:hAnsi="DINPro-Medium" w:cs="Times New Roman"/>
          <w:b/>
          <w:bCs/>
          <w:lang w:eastAsia="tr-TR"/>
        </w:rPr>
      </w:pPr>
    </w:p>
    <w:p w14:paraId="15B5ADCD" w14:textId="77777777" w:rsidR="00040352" w:rsidRDefault="00040352" w:rsidP="00323933">
      <w:pPr>
        <w:autoSpaceDE w:val="0"/>
        <w:autoSpaceDN w:val="0"/>
        <w:adjustRightInd w:val="0"/>
        <w:spacing w:after="0" w:line="240" w:lineRule="auto"/>
        <w:jc w:val="both"/>
        <w:rPr>
          <w:rFonts w:ascii="DINPro-Regular" w:eastAsia="Times New Roman" w:hAnsi="DINPro-Regular" w:cs="Times New Roman"/>
          <w:lang w:eastAsia="tr-TR"/>
        </w:rPr>
      </w:pPr>
    </w:p>
    <w:p w14:paraId="78ED247E" w14:textId="00FC19D1" w:rsidR="0005289C" w:rsidRDefault="0005289C" w:rsidP="0005289C">
      <w:pPr>
        <w:rPr>
          <w:rFonts w:ascii="DINPro-Bold" w:eastAsia="Times New Roman" w:hAnsi="DINPro-Bold" w:cs="Times New Roman"/>
          <w:b/>
          <w:bCs/>
          <w:color w:val="0070C0"/>
          <w:sz w:val="28"/>
          <w:szCs w:val="28"/>
          <w:lang w:eastAsia="tr-TR"/>
        </w:rPr>
      </w:pPr>
      <w:r w:rsidRPr="004B29EB">
        <w:rPr>
          <w:rFonts w:ascii="DINPro-Bold" w:eastAsia="Times New Roman" w:hAnsi="DINPro-Bold" w:cs="Times New Roman"/>
          <w:b/>
          <w:bCs/>
          <w:color w:val="0070C0"/>
          <w:sz w:val="28"/>
          <w:szCs w:val="28"/>
          <w:lang w:eastAsia="tr-TR"/>
        </w:rPr>
        <w:t>2020 Yılında Erkekler Tarafından 300 Kadın Öldürüldü, 171 Kadın Şüpheli Şekilde Ölü Bulundu</w:t>
      </w:r>
      <w:r>
        <w:rPr>
          <w:rFonts w:ascii="DINPro-Bold" w:eastAsia="Times New Roman" w:hAnsi="DINPro-Bold" w:cs="Times New Roman"/>
          <w:b/>
          <w:bCs/>
          <w:color w:val="0070C0"/>
          <w:sz w:val="28"/>
          <w:szCs w:val="28"/>
          <w:lang w:eastAsia="tr-TR"/>
        </w:rPr>
        <w:t>!</w:t>
      </w:r>
      <w:r w:rsidRPr="006B0CAC">
        <w:t xml:space="preserve"> </w:t>
      </w:r>
      <w:r>
        <w:t xml:space="preserve"> </w:t>
      </w:r>
      <w:r w:rsidRPr="006B0CAC">
        <w:rPr>
          <w:i/>
          <w:iCs/>
          <w:sz w:val="16"/>
          <w:szCs w:val="16"/>
        </w:rPr>
        <w:t>(Kadın Cinayetlerini Durduracağız Platformu)</w:t>
      </w:r>
    </w:p>
    <w:p w14:paraId="3C9DFE12" w14:textId="62771CDF" w:rsidR="0005289C" w:rsidRPr="00BC23F7" w:rsidRDefault="004046CC" w:rsidP="004046CC">
      <w:pPr>
        <w:jc w:val="both"/>
      </w:pPr>
      <w:r w:rsidRPr="00571770">
        <w:rPr>
          <w:noProof/>
        </w:rPr>
        <w:drawing>
          <wp:anchor distT="0" distB="0" distL="114300" distR="114300" simplePos="0" relativeHeight="251658240" behindDoc="0" locked="0" layoutInCell="1" allowOverlap="1" wp14:anchorId="3D42E838" wp14:editId="47DF9375">
            <wp:simplePos x="0" y="0"/>
            <wp:positionH relativeFrom="margin">
              <wp:posOffset>2882900</wp:posOffset>
            </wp:positionH>
            <wp:positionV relativeFrom="paragraph">
              <wp:posOffset>124460</wp:posOffset>
            </wp:positionV>
            <wp:extent cx="3202305" cy="290322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061" t="26828" r="6698"/>
                    <a:stretch/>
                  </pic:blipFill>
                  <pic:spPr bwMode="auto">
                    <a:xfrm>
                      <a:off x="0" y="0"/>
                      <a:ext cx="3202305" cy="2903220"/>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289C">
        <w:t xml:space="preserve">Dünya Sağlık Örgütü (WHO) kadın cinayetlerini, </w:t>
      </w:r>
      <w:r w:rsidR="0005289C" w:rsidRPr="00B4558E">
        <w:rPr>
          <w:b/>
          <w:bCs/>
        </w:rPr>
        <w:t>kadınların kadın oldukları için öldürülmesi</w:t>
      </w:r>
      <w:r w:rsidR="0005289C">
        <w:t xml:space="preserve"> diye tanımlıyor. </w:t>
      </w:r>
      <w:r w:rsidR="0005289C" w:rsidRPr="00B4558E">
        <w:rPr>
          <w:b/>
          <w:bCs/>
        </w:rPr>
        <w:t>Kadınların kurban olduğu cinayetlerin %35’i erkek partnerleri tarafından işleniyor</w:t>
      </w:r>
      <w:r w:rsidR="0005289C">
        <w:t xml:space="preserve">. </w:t>
      </w:r>
    </w:p>
    <w:p w14:paraId="1428BB9A" w14:textId="19F22BD5" w:rsidR="0005289C" w:rsidRDefault="0005289C" w:rsidP="004046CC">
      <w:pPr>
        <w:jc w:val="both"/>
        <w:rPr>
          <w:rFonts w:ascii="DINPro-Regular" w:eastAsia="Times New Roman" w:hAnsi="DINPro-Regular" w:cs="Times New Roman"/>
          <w:lang w:eastAsia="tr-TR"/>
        </w:rPr>
      </w:pPr>
      <w:r w:rsidRPr="00500316">
        <w:rPr>
          <w:rFonts w:ascii="DINPro-Regular" w:eastAsia="Times New Roman" w:hAnsi="DINPro-Regular" w:cs="Times New Roman"/>
          <w:lang w:eastAsia="tr-TR"/>
        </w:rPr>
        <w:t>Katılımcılar</w:t>
      </w:r>
      <w:r>
        <w:rPr>
          <w:rFonts w:ascii="DINPro-Regular" w:eastAsia="Times New Roman" w:hAnsi="DINPro-Regular" w:cs="Times New Roman"/>
          <w:lang w:eastAsia="tr-TR"/>
        </w:rPr>
        <w:t xml:space="preserve">, </w:t>
      </w:r>
      <w:r w:rsidRPr="0061527B">
        <w:rPr>
          <w:rFonts w:ascii="DINPro-Regular" w:eastAsia="Times New Roman" w:hAnsi="DINPro-Regular" w:cs="Times New Roman"/>
          <w:b/>
          <w:bCs/>
          <w:sz w:val="24"/>
          <w:szCs w:val="24"/>
          <w:u w:val="single"/>
          <w:lang w:eastAsia="tr-TR"/>
        </w:rPr>
        <w:t>“sence kadınların en büyük sorunu nedir?”</w:t>
      </w:r>
      <w:r w:rsidRPr="0061527B">
        <w:rPr>
          <w:rFonts w:ascii="DINPro-Regular" w:eastAsia="Times New Roman" w:hAnsi="DINPro-Regular" w:cs="Times New Roman"/>
          <w:sz w:val="24"/>
          <w:szCs w:val="24"/>
          <w:u w:val="single"/>
          <w:lang w:eastAsia="tr-TR"/>
        </w:rPr>
        <w:t xml:space="preserve"> </w:t>
      </w:r>
      <w:r w:rsidRPr="00500316">
        <w:rPr>
          <w:rFonts w:ascii="DINPro-Regular" w:eastAsia="Times New Roman" w:hAnsi="DINPro-Regular" w:cs="Times New Roman"/>
          <w:lang w:eastAsia="tr-TR"/>
        </w:rPr>
        <w:t xml:space="preserve">sorusuna </w:t>
      </w:r>
      <w:r w:rsidRPr="00697197">
        <w:rPr>
          <w:rFonts w:ascii="DINPro-Regular" w:eastAsia="Times New Roman" w:hAnsi="DINPro-Regular" w:cs="Times New Roman"/>
          <w:b/>
          <w:bCs/>
          <w:lang w:eastAsia="tr-TR"/>
        </w:rPr>
        <w:t>en çok</w:t>
      </w:r>
      <w:r w:rsidRPr="00500316">
        <w:rPr>
          <w:rFonts w:ascii="DINPro-Regular" w:eastAsia="Times New Roman" w:hAnsi="DINPro-Regular" w:cs="Times New Roman"/>
          <w:lang w:eastAsia="tr-TR"/>
        </w:rPr>
        <w:t xml:space="preserve"> </w:t>
      </w:r>
      <w:r w:rsidRPr="0061527B">
        <w:rPr>
          <w:rFonts w:ascii="DINPro-Regular" w:eastAsia="Times New Roman" w:hAnsi="DINPro-Regular" w:cs="Times New Roman"/>
          <w:b/>
          <w:bCs/>
          <w:lang w:eastAsia="tr-TR"/>
        </w:rPr>
        <w:t>erkek şiddeti (%29)</w:t>
      </w:r>
      <w:r w:rsidRPr="00500316">
        <w:rPr>
          <w:rFonts w:ascii="DINPro-Regular" w:eastAsia="Times New Roman" w:hAnsi="DINPro-Regular" w:cs="Times New Roman"/>
          <w:lang w:eastAsia="tr-TR"/>
        </w:rPr>
        <w:t xml:space="preserve"> yanıtı veri</w:t>
      </w:r>
      <w:r>
        <w:rPr>
          <w:rFonts w:ascii="DINPro-Regular" w:eastAsia="Times New Roman" w:hAnsi="DINPro-Regular" w:cs="Times New Roman"/>
          <w:lang w:eastAsia="tr-TR"/>
        </w:rPr>
        <w:t>lir</w:t>
      </w:r>
      <w:r w:rsidRPr="00500316">
        <w:rPr>
          <w:rFonts w:ascii="DINPro-Regular" w:eastAsia="Times New Roman" w:hAnsi="DINPro-Regular" w:cs="Times New Roman"/>
          <w:lang w:eastAsia="tr-TR"/>
        </w:rPr>
        <w:t xml:space="preserve">ken </w:t>
      </w:r>
      <w:r w:rsidRPr="0061527B">
        <w:rPr>
          <w:rFonts w:ascii="DINPro-Regular" w:eastAsia="Times New Roman" w:hAnsi="DINPro-Regular" w:cs="Times New Roman"/>
          <w:b/>
          <w:bCs/>
          <w:lang w:eastAsia="tr-TR"/>
        </w:rPr>
        <w:t>kadın-erkek arasında ayrımcılık/eşitsizlik (%20)</w:t>
      </w:r>
      <w:r w:rsidRPr="00500316">
        <w:rPr>
          <w:rFonts w:ascii="DINPro-Regular" w:eastAsia="Times New Roman" w:hAnsi="DINPro-Regular" w:cs="Times New Roman"/>
          <w:lang w:eastAsia="tr-TR"/>
        </w:rPr>
        <w:t xml:space="preserve"> yanıtı ikinci sırada yer alıyor.</w:t>
      </w:r>
      <w:r w:rsidRPr="00B77B30">
        <w:rPr>
          <w:rFonts w:ascii="DINPro-Regular" w:eastAsia="Times New Roman" w:hAnsi="DINPro-Regular" w:cs="Times New Roman"/>
          <w:lang w:eastAsia="tr-TR"/>
        </w:rPr>
        <w:t xml:space="preserve"> </w:t>
      </w:r>
    </w:p>
    <w:p w14:paraId="79B1CC39" w14:textId="5428083E" w:rsidR="0005289C" w:rsidRPr="004046CC" w:rsidRDefault="0005289C" w:rsidP="004046CC">
      <w:pPr>
        <w:jc w:val="both"/>
        <w:rPr>
          <w:sz w:val="28"/>
          <w:szCs w:val="28"/>
        </w:rPr>
      </w:pPr>
      <w:r w:rsidRPr="004046CC">
        <w:rPr>
          <w:b/>
          <w:bCs/>
          <w:sz w:val="28"/>
          <w:szCs w:val="28"/>
        </w:rPr>
        <w:t xml:space="preserve">Kadınların cinsiyetinden dolayı toplumda yaşadığı </w:t>
      </w:r>
      <w:r w:rsidRPr="004046CC">
        <w:rPr>
          <w:b/>
          <w:bCs/>
          <w:color w:val="0070C0"/>
          <w:sz w:val="28"/>
          <w:szCs w:val="28"/>
        </w:rPr>
        <w:t>en büyük sorun şiddet (%77),</w:t>
      </w:r>
      <w:r w:rsidRPr="004046CC">
        <w:rPr>
          <w:color w:val="0070C0"/>
          <w:sz w:val="28"/>
          <w:szCs w:val="28"/>
        </w:rPr>
        <w:t xml:space="preserve"> </w:t>
      </w:r>
      <w:r w:rsidRPr="004046CC">
        <w:rPr>
          <w:b/>
          <w:bCs/>
          <w:color w:val="0070C0"/>
          <w:sz w:val="28"/>
          <w:szCs w:val="28"/>
        </w:rPr>
        <w:t>sokakta baskı ve taciz (%73) ve sokakta rahat hareket edememek (%62).</w:t>
      </w:r>
      <w:r w:rsidRPr="004046CC">
        <w:rPr>
          <w:color w:val="0070C0"/>
          <w:sz w:val="28"/>
          <w:szCs w:val="28"/>
        </w:rPr>
        <w:t xml:space="preserve"> </w:t>
      </w:r>
    </w:p>
    <w:p w14:paraId="69B84CDD" w14:textId="77777777" w:rsidR="001E53AA" w:rsidRDefault="001E53AA" w:rsidP="0005289C"/>
    <w:p w14:paraId="14980A77" w14:textId="77777777" w:rsidR="001E53AA" w:rsidRDefault="001E53AA" w:rsidP="0005289C"/>
    <w:p w14:paraId="5FACA25A" w14:textId="77777777" w:rsidR="001E53AA" w:rsidRDefault="001E53AA" w:rsidP="0005289C"/>
    <w:p w14:paraId="5141D3E6" w14:textId="77777777" w:rsidR="001E53AA" w:rsidRDefault="001E53AA" w:rsidP="0005289C"/>
    <w:p w14:paraId="5BB28029" w14:textId="3CC9BE22" w:rsidR="00721933" w:rsidRDefault="00721933" w:rsidP="0005289C"/>
    <w:p w14:paraId="4005CE25" w14:textId="559124D5" w:rsidR="001E53AA" w:rsidRDefault="001E53AA" w:rsidP="0005289C">
      <w:r w:rsidRPr="00721933">
        <w:rPr>
          <w:noProof/>
        </w:rPr>
        <w:drawing>
          <wp:anchor distT="0" distB="0" distL="114300" distR="114300" simplePos="0" relativeHeight="251659264" behindDoc="0" locked="0" layoutInCell="1" allowOverlap="1" wp14:anchorId="6D3B6B25" wp14:editId="1EF2D49C">
            <wp:simplePos x="0" y="0"/>
            <wp:positionH relativeFrom="margin">
              <wp:posOffset>-38735</wp:posOffset>
            </wp:positionH>
            <wp:positionV relativeFrom="paragraph">
              <wp:posOffset>286385</wp:posOffset>
            </wp:positionV>
            <wp:extent cx="1569720" cy="1737360"/>
            <wp:effectExtent l="0" t="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720" cy="1737360"/>
                    </a:xfrm>
                    <a:prstGeom prst="roundRect">
                      <a:avLst/>
                    </a:prstGeom>
                  </pic:spPr>
                </pic:pic>
              </a:graphicData>
            </a:graphic>
            <wp14:sizeRelH relativeFrom="page">
              <wp14:pctWidth>0</wp14:pctWidth>
            </wp14:sizeRelH>
            <wp14:sizeRelV relativeFrom="page">
              <wp14:pctHeight>0</wp14:pctHeight>
            </wp14:sizeRelV>
          </wp:anchor>
        </w:drawing>
      </w:r>
    </w:p>
    <w:p w14:paraId="26C8EA0C" w14:textId="28E21BC7" w:rsidR="00EF3758" w:rsidRDefault="00960E00" w:rsidP="0005289C">
      <w:r>
        <w:t xml:space="preserve">Kadınların %51 haksızlıklar, taciz ve şiddete </w:t>
      </w:r>
      <w:r w:rsidR="00CD645F">
        <w:t>uğradığını belirtiyor</w:t>
      </w:r>
      <w:r>
        <w:t>. Haksızlığı, tacizi ya da şiddeti uygulayanlar daha çok yabancılar (%33) oluyor.</w:t>
      </w:r>
      <w:r w:rsidR="00CD645F">
        <w:t xml:space="preserve"> Bu kapsamda geri kalan </w:t>
      </w:r>
      <w:r w:rsidR="00403D85">
        <w:t xml:space="preserve">geriye kalan %67’lik </w:t>
      </w:r>
      <w:r w:rsidR="00CD645F">
        <w:t>büyük oran</w:t>
      </w:r>
      <w:r w:rsidR="00403D85">
        <w:t>ı</w:t>
      </w:r>
      <w:r w:rsidR="00CD645F">
        <w:t xml:space="preserve"> </w:t>
      </w:r>
      <w:r w:rsidR="00D87167">
        <w:t xml:space="preserve">ise </w:t>
      </w:r>
      <w:r w:rsidR="00CD645F">
        <w:t>a</w:t>
      </w:r>
      <w:r>
        <w:t>krabala</w:t>
      </w:r>
      <w:r w:rsidR="00D87167">
        <w:t>r</w:t>
      </w:r>
      <w:r>
        <w:t xml:space="preserve"> ve iş arkadaşları </w:t>
      </w:r>
      <w:r w:rsidR="00403D85">
        <w:t>paylaşıyor</w:t>
      </w:r>
      <w:r w:rsidR="00CC234D">
        <w:t xml:space="preserve">. </w:t>
      </w:r>
      <w:r w:rsidR="00ED0ADA">
        <w:t xml:space="preserve">Özellikle kadınların hayatlarındaki erkekler aynı oranda şiddeti uygulayan oluyor. </w:t>
      </w:r>
      <w:r w:rsidR="00E1247C" w:rsidRPr="00D87167">
        <w:rPr>
          <w:b/>
          <w:bCs/>
          <w:sz w:val="24"/>
          <w:szCs w:val="24"/>
        </w:rPr>
        <w:t>Şu anki eşi %16, e</w:t>
      </w:r>
      <w:r w:rsidR="00ED0ADA" w:rsidRPr="00D87167">
        <w:rPr>
          <w:b/>
          <w:bCs/>
          <w:sz w:val="24"/>
          <w:szCs w:val="24"/>
        </w:rPr>
        <w:t xml:space="preserve">ski koca %10, eski sevgili %10 </w:t>
      </w:r>
      <w:r w:rsidR="00E1247C" w:rsidRPr="00D87167">
        <w:rPr>
          <w:b/>
          <w:bCs/>
          <w:sz w:val="24"/>
          <w:szCs w:val="24"/>
        </w:rPr>
        <w:t>ve baba %10.</w:t>
      </w:r>
      <w:r w:rsidR="00E1247C" w:rsidRPr="00D87167">
        <w:rPr>
          <w:sz w:val="24"/>
          <w:szCs w:val="24"/>
        </w:rPr>
        <w:t xml:space="preserve"> </w:t>
      </w:r>
      <w:r w:rsidR="00EF3758">
        <w:t>Aynı zamanda şiddet ve haksızlığa</w:t>
      </w:r>
      <w:r w:rsidR="0039446C">
        <w:t xml:space="preserve"> </w:t>
      </w:r>
      <w:r w:rsidR="00D802B3">
        <w:t xml:space="preserve">uğrayan kişilerde ya da uygulayan kişilerde sosyo-ekonomik farklılaşmalar olmadığı gözlemleniyor. </w:t>
      </w:r>
    </w:p>
    <w:p w14:paraId="4FB9B239" w14:textId="63C933DB" w:rsidR="00960E00" w:rsidRDefault="00960E00" w:rsidP="0005289C">
      <w:pPr>
        <w:rPr>
          <w:rFonts w:ascii="DINPro-Regular" w:eastAsia="Times New Roman" w:hAnsi="DINPro-Regular" w:cs="Times New Roman"/>
          <w:lang w:eastAsia="tr-TR"/>
        </w:rPr>
      </w:pPr>
    </w:p>
    <w:p w14:paraId="0D832C57" w14:textId="6FFCFCCA" w:rsidR="0026330B" w:rsidRDefault="00CA45FE" w:rsidP="00FC6570">
      <w:pPr>
        <w:pStyle w:val="Balk3"/>
        <w:rPr>
          <w:rFonts w:ascii="DINPro-Bold" w:eastAsia="Times New Roman" w:hAnsi="DINPro-Bold" w:cs="Times New Roman"/>
          <w:b/>
          <w:bCs/>
          <w:color w:val="0070C0"/>
          <w:sz w:val="28"/>
          <w:szCs w:val="28"/>
          <w:lang w:eastAsia="tr-TR"/>
        </w:rPr>
      </w:pPr>
      <w:r>
        <w:rPr>
          <w:rFonts w:ascii="DINPro-Bold" w:eastAsia="Times New Roman" w:hAnsi="DINPro-Bold" w:cs="Times New Roman"/>
          <w:b/>
          <w:bCs/>
          <w:color w:val="0070C0"/>
          <w:sz w:val="28"/>
          <w:szCs w:val="28"/>
          <w:lang w:eastAsia="tr-TR"/>
        </w:rPr>
        <w:t>KADINLAR KENDİLERİNİ SOKAKTA GÜVENDE HİSSETMİYOR!</w:t>
      </w:r>
    </w:p>
    <w:p w14:paraId="577AC419" w14:textId="7FF5BAE8" w:rsidR="006E2BCF" w:rsidRDefault="00891117" w:rsidP="006E2BCF">
      <w:r>
        <w:t>Sokaktayken kendini güvende hissedememek kadınların önemli sorunlarından biri. Bununla beraber kadınlar günün her saatinde özgürce dolaşabilmenin devlet tarafından güvenceye alınması gerektiğini düşünüyor (%86). Bu konuda erkeklerin fikirleri de kadınlardan ayrışmıyor.</w:t>
      </w:r>
    </w:p>
    <w:p w14:paraId="1A357CB2" w14:textId="360D789A" w:rsidR="00EB4C1F" w:rsidRPr="006E2BCF" w:rsidRDefault="00EB4C1F" w:rsidP="00B00477">
      <w:pPr>
        <w:jc w:val="both"/>
        <w:rPr>
          <w:lang w:eastAsia="tr-TR"/>
        </w:rPr>
      </w:pPr>
      <w:r w:rsidRPr="001638B7">
        <w:rPr>
          <w:b/>
          <w:bCs/>
        </w:rPr>
        <w:t>Erkekler kadınların günün her saati özgürce dolaşabilecekleri fikrine katılıyor</w:t>
      </w:r>
      <w:r w:rsidR="00B00477" w:rsidRPr="001638B7">
        <w:rPr>
          <w:b/>
          <w:bCs/>
        </w:rPr>
        <w:t xml:space="preserve"> (%77)</w:t>
      </w:r>
      <w:r>
        <w:t xml:space="preserve"> görünse de çok önemli bir konuda ayrışmaları dikkat çekiyor. Erkekler kadınların giyim tarzının tacizi</w:t>
      </w:r>
      <w:r w:rsidR="00B00477">
        <w:t xml:space="preserve"> </w:t>
      </w:r>
      <w:r>
        <w:t>meşrulaştırmadığı fikrine daha az, kısa ve açık giyinen kadınların tacizden sorumlu olduğu fikrine ise daha fazla katılıyor</w:t>
      </w:r>
      <w:r w:rsidR="00B00477">
        <w:t xml:space="preserve"> (%24)</w:t>
      </w:r>
      <w:r>
        <w:t>.</w:t>
      </w:r>
    </w:p>
    <w:p w14:paraId="1018E7F7" w14:textId="4057E4A9" w:rsidR="0026330B" w:rsidRDefault="00FC6570" w:rsidP="00FC6570">
      <w:pPr>
        <w:jc w:val="both"/>
      </w:pPr>
      <w:r>
        <w:t xml:space="preserve">Kadınlar maruz kaldıkları şiddet karşısında kendilerini yalnız hissediyor. </w:t>
      </w:r>
      <w:r w:rsidRPr="00FC6570">
        <w:rPr>
          <w:b/>
          <w:bCs/>
        </w:rPr>
        <w:t>Bu konuda toplumun değişmeyen zihniyet yapısının yanında sivil toplum örgütlerinin çalışmalarını</w:t>
      </w:r>
      <w:r w:rsidR="00566C71">
        <w:rPr>
          <w:b/>
          <w:bCs/>
        </w:rPr>
        <w:t xml:space="preserve"> (%25)</w:t>
      </w:r>
      <w:r w:rsidRPr="00FC6570">
        <w:rPr>
          <w:b/>
          <w:bCs/>
        </w:rPr>
        <w:t xml:space="preserve"> ve devletin kadının güvenliği için aldığı önlemleri yeterli bulmuyor</w:t>
      </w:r>
      <w:r w:rsidR="009C5288">
        <w:rPr>
          <w:b/>
          <w:bCs/>
        </w:rPr>
        <w:t xml:space="preserve"> (</w:t>
      </w:r>
      <w:r w:rsidR="00451AA4">
        <w:rPr>
          <w:b/>
          <w:bCs/>
        </w:rPr>
        <w:t>%57)</w:t>
      </w:r>
      <w:r w:rsidRPr="00FC6570">
        <w:rPr>
          <w:b/>
          <w:bCs/>
        </w:rPr>
        <w:t>.</w:t>
      </w:r>
      <w:r>
        <w:t xml:space="preserve"> Erkekler mevcut kanun ve hükümlerin, toplumsal zihniyetin kadın haklarının korunması üzerindeki olumsuz etkilerini kabullenmeme eğilimi gösteriyor.</w:t>
      </w:r>
    </w:p>
    <w:p w14:paraId="6C687CC9" w14:textId="252ECC62" w:rsidR="00210CEA" w:rsidRPr="0026330B" w:rsidRDefault="00CA7375" w:rsidP="00FC6570">
      <w:pPr>
        <w:jc w:val="both"/>
        <w:rPr>
          <w:lang w:eastAsia="tr-TR"/>
        </w:rPr>
      </w:pPr>
      <w:r w:rsidRPr="00CA7375">
        <w:rPr>
          <w:noProof/>
          <w:lang w:eastAsia="tr-TR"/>
        </w:rPr>
        <w:drawing>
          <wp:inline distT="0" distB="0" distL="0" distR="0" wp14:anchorId="0F639F73" wp14:editId="7BE8BC11">
            <wp:extent cx="5715495" cy="3368332"/>
            <wp:effectExtent l="0" t="0" r="0" b="381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495" cy="3368332"/>
                    </a:xfrm>
                    <a:prstGeom prst="rect">
                      <a:avLst/>
                    </a:prstGeom>
                  </pic:spPr>
                </pic:pic>
              </a:graphicData>
            </a:graphic>
          </wp:inline>
        </w:drawing>
      </w:r>
    </w:p>
    <w:p w14:paraId="509BDE01" w14:textId="0044BA00" w:rsidR="004E0E67" w:rsidRDefault="004E0E67" w:rsidP="0005289C">
      <w:pPr>
        <w:rPr>
          <w:rFonts w:ascii="DINPro-Regular" w:eastAsia="Times New Roman" w:hAnsi="DINPro-Regular" w:cs="Times New Roman"/>
          <w:lang w:eastAsia="tr-TR"/>
        </w:rPr>
      </w:pPr>
    </w:p>
    <w:p w14:paraId="67A0349D" w14:textId="77777777" w:rsidR="001638B7" w:rsidRDefault="001638B7" w:rsidP="0005289C">
      <w:pPr>
        <w:rPr>
          <w:rFonts w:ascii="DINPro-Regular" w:eastAsia="Times New Roman" w:hAnsi="DINPro-Regular" w:cs="Times New Roman"/>
          <w:lang w:eastAsia="tr-TR"/>
        </w:rPr>
      </w:pPr>
    </w:p>
    <w:p w14:paraId="7F1AB621" w14:textId="5F23319C" w:rsidR="004E0E67" w:rsidRDefault="004E0E67" w:rsidP="002A64A0">
      <w:pPr>
        <w:pStyle w:val="NormalWeb"/>
        <w:spacing w:before="0" w:beforeAutospacing="0" w:after="0" w:afterAutospacing="0"/>
        <w:jc w:val="both"/>
        <w:rPr>
          <w:rFonts w:ascii="DINPro-Regular" w:hAnsi="DINPro-Regular"/>
          <w:sz w:val="22"/>
          <w:szCs w:val="22"/>
        </w:rPr>
      </w:pPr>
      <w:r w:rsidRPr="004925C9">
        <w:rPr>
          <w:rFonts w:ascii="DINPro-Bold" w:hAnsi="DINPro-Bold"/>
          <w:b/>
          <w:bCs/>
          <w:color w:val="0070C0"/>
          <w:sz w:val="28"/>
          <w:szCs w:val="28"/>
        </w:rPr>
        <w:t>Erkekler, bir kadının her zaman bir erkek tarafından korunması gerektiğini düşünüyor(%41)</w:t>
      </w:r>
      <w:r w:rsidR="004B7C88">
        <w:rPr>
          <w:rFonts w:ascii="DINPro-Bold" w:hAnsi="DINPro-Bold"/>
          <w:b/>
          <w:bCs/>
          <w:color w:val="0070C0"/>
          <w:sz w:val="28"/>
          <w:szCs w:val="28"/>
        </w:rPr>
        <w:t>.</w:t>
      </w:r>
      <w:r w:rsidRPr="004925C9">
        <w:rPr>
          <w:rFonts w:ascii="DINPro-Regular" w:hAnsi="DINPro-Regular"/>
          <w:sz w:val="22"/>
          <w:szCs w:val="22"/>
        </w:rPr>
        <w:t xml:space="preserve"> Fakat kadınların da </w:t>
      </w:r>
      <w:r w:rsidR="004925C9">
        <w:rPr>
          <w:rFonts w:ascii="DINPro-Regular" w:hAnsi="DINPro-Regular"/>
          <w:sz w:val="22"/>
          <w:szCs w:val="22"/>
        </w:rPr>
        <w:t xml:space="preserve">sadece </w:t>
      </w:r>
      <w:r w:rsidRPr="004925C9">
        <w:rPr>
          <w:rFonts w:ascii="DINPro-Regular" w:hAnsi="DINPro-Regular"/>
          <w:sz w:val="22"/>
          <w:szCs w:val="22"/>
        </w:rPr>
        <w:t>%23'ü bu ifadeye katılıyor</w:t>
      </w:r>
      <w:r w:rsidRPr="004B7C88">
        <w:rPr>
          <w:rFonts w:ascii="DINPro-Regular" w:hAnsi="DINPro-Regular"/>
          <w:b/>
          <w:bCs/>
          <w:sz w:val="22"/>
          <w:szCs w:val="22"/>
        </w:rPr>
        <w:t xml:space="preserve">. Çünkü kadınların yaşadığı en büyük sorun hala şiddet (%81) ve sokakta baskı/taciz (%78). </w:t>
      </w:r>
      <w:r w:rsidR="000F0E2C" w:rsidRPr="004925C9">
        <w:rPr>
          <w:rFonts w:ascii="DINPro-Regular" w:hAnsi="DINPro-Regular"/>
          <w:sz w:val="22"/>
          <w:szCs w:val="22"/>
        </w:rPr>
        <w:t>Her</w:t>
      </w:r>
      <w:r w:rsidRPr="004925C9">
        <w:rPr>
          <w:rFonts w:ascii="DINPro-Regular" w:hAnsi="DINPro-Regular"/>
          <w:sz w:val="22"/>
          <w:szCs w:val="22"/>
        </w:rPr>
        <w:t xml:space="preserve"> 10 kadından 9'u toplumdaki yanlış zihniyet değişmedikçe haklarının korunabileceğini düşünmüyor.</w:t>
      </w:r>
    </w:p>
    <w:p w14:paraId="64330CAE" w14:textId="61955726" w:rsidR="00FB12A6" w:rsidRDefault="00FB12A6" w:rsidP="002A64A0">
      <w:pPr>
        <w:pStyle w:val="NormalWeb"/>
        <w:spacing w:before="0" w:beforeAutospacing="0" w:after="0" w:afterAutospacing="0"/>
        <w:jc w:val="both"/>
        <w:rPr>
          <w:rFonts w:ascii="DINPro-Regular" w:hAnsi="DINPro-Regular"/>
          <w:sz w:val="22"/>
          <w:szCs w:val="22"/>
        </w:rPr>
      </w:pPr>
    </w:p>
    <w:p w14:paraId="06197B04" w14:textId="77777777" w:rsidR="00A819F8" w:rsidRDefault="00A819F8" w:rsidP="001638B7">
      <w:pPr>
        <w:pStyle w:val="NormalWeb"/>
        <w:spacing w:before="0" w:beforeAutospacing="0" w:after="0" w:afterAutospacing="0"/>
        <w:rPr>
          <w:rFonts w:ascii="DINPro-Bold" w:hAnsi="DINPro-Bold"/>
          <w:b/>
          <w:bCs/>
          <w:color w:val="0070C0"/>
          <w:sz w:val="28"/>
          <w:szCs w:val="28"/>
        </w:rPr>
      </w:pPr>
    </w:p>
    <w:p w14:paraId="7D5A6A51" w14:textId="0AC6C252" w:rsidR="00221E99" w:rsidRDefault="00FB12A6" w:rsidP="001638B7">
      <w:pPr>
        <w:pStyle w:val="NormalWeb"/>
        <w:spacing w:before="0" w:beforeAutospacing="0" w:after="0" w:afterAutospacing="0"/>
        <w:rPr>
          <w:rFonts w:ascii="DINPro-Bold" w:hAnsi="DINPro-Bold"/>
          <w:b/>
          <w:bCs/>
          <w:color w:val="0070C0"/>
          <w:sz w:val="28"/>
          <w:szCs w:val="28"/>
        </w:rPr>
      </w:pPr>
      <w:r w:rsidRPr="00FB12A6">
        <w:rPr>
          <w:rFonts w:ascii="DINPro-Regular" w:hAnsi="DINPro-Regular"/>
          <w:noProof/>
          <w:sz w:val="22"/>
          <w:szCs w:val="22"/>
        </w:rPr>
        <w:drawing>
          <wp:anchor distT="0" distB="0" distL="114300" distR="114300" simplePos="0" relativeHeight="251660288" behindDoc="0" locked="0" layoutInCell="1" allowOverlap="1" wp14:anchorId="5702BED3" wp14:editId="6BB8DBDD">
            <wp:simplePos x="0" y="0"/>
            <wp:positionH relativeFrom="column">
              <wp:posOffset>2917825</wp:posOffset>
            </wp:positionH>
            <wp:positionV relativeFrom="paragraph">
              <wp:posOffset>6350</wp:posOffset>
            </wp:positionV>
            <wp:extent cx="3387725" cy="3360420"/>
            <wp:effectExtent l="0" t="0" r="3175"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87725" cy="3360420"/>
                    </a:xfrm>
                    <a:prstGeom prst="rect">
                      <a:avLst/>
                    </a:prstGeom>
                  </pic:spPr>
                </pic:pic>
              </a:graphicData>
            </a:graphic>
            <wp14:sizeRelH relativeFrom="page">
              <wp14:pctWidth>0</wp14:pctWidth>
            </wp14:sizeRelH>
            <wp14:sizeRelV relativeFrom="page">
              <wp14:pctHeight>0</wp14:pctHeight>
            </wp14:sizeRelV>
          </wp:anchor>
        </w:drawing>
      </w:r>
      <w:r w:rsidR="009E219B" w:rsidRPr="00C32BCD">
        <w:rPr>
          <w:rFonts w:ascii="DINPro-Bold" w:hAnsi="DINPro-Bold"/>
          <w:b/>
          <w:bCs/>
          <w:color w:val="0070C0"/>
          <w:sz w:val="28"/>
          <w:szCs w:val="28"/>
        </w:rPr>
        <w:t>Ev ve aile dengelerinde eşitlik gerektiği savunuluyor, ancak rol dağılımları yine geleneksel bir modele sığdırılıyor.</w:t>
      </w:r>
    </w:p>
    <w:p w14:paraId="2D000D73" w14:textId="64FE5B55" w:rsidR="004D039B" w:rsidRDefault="003219A7" w:rsidP="00221E99">
      <w:pPr>
        <w:pStyle w:val="NormalWeb"/>
        <w:spacing w:before="0" w:beforeAutospacing="0" w:after="0" w:afterAutospacing="0"/>
        <w:jc w:val="both"/>
        <w:rPr>
          <w:rFonts w:ascii="DINPro-Regular" w:hAnsi="DINPro-Regular"/>
          <w:sz w:val="22"/>
          <w:szCs w:val="22"/>
        </w:rPr>
      </w:pPr>
      <w:r w:rsidRPr="003219A7">
        <w:rPr>
          <w:rFonts w:ascii="DINPro-Regular" w:hAnsi="DINPro-Regular"/>
          <w:sz w:val="22"/>
          <w:szCs w:val="22"/>
        </w:rPr>
        <w:t>Erkekler</w:t>
      </w:r>
      <w:r w:rsidR="00551631">
        <w:rPr>
          <w:rFonts w:ascii="DINPro-Regular" w:hAnsi="DINPro-Regular"/>
          <w:sz w:val="22"/>
          <w:szCs w:val="22"/>
        </w:rPr>
        <w:t xml:space="preserve"> %56 oranla</w:t>
      </w:r>
      <w:r w:rsidRPr="003219A7">
        <w:rPr>
          <w:rFonts w:ascii="DINPro-Regular" w:hAnsi="DINPro-Regular"/>
          <w:sz w:val="22"/>
          <w:szCs w:val="22"/>
        </w:rPr>
        <w:t xml:space="preserve"> koruyucu rollerinin yanında ailenin geçimini sağlayan kişi olma görevin</w:t>
      </w:r>
      <w:r w:rsidR="00551631">
        <w:rPr>
          <w:rFonts w:ascii="DINPro-Regular" w:hAnsi="DINPro-Regular"/>
          <w:sz w:val="22"/>
          <w:szCs w:val="22"/>
        </w:rPr>
        <w:t xml:space="preserve">e de sahip olduklarını düşünüyor ve kadınların %34’ü </w:t>
      </w:r>
      <w:r w:rsidR="004D039B">
        <w:rPr>
          <w:rFonts w:ascii="DINPro-Regular" w:hAnsi="DINPro-Regular"/>
          <w:sz w:val="22"/>
          <w:szCs w:val="22"/>
        </w:rPr>
        <w:t xml:space="preserve">de bu fikirde. </w:t>
      </w:r>
      <w:r w:rsidR="0054072C" w:rsidRPr="004B7C88">
        <w:rPr>
          <w:rFonts w:ascii="DINPro-Regular" w:hAnsi="DINPro-Regular"/>
          <w:b/>
          <w:bCs/>
          <w:sz w:val="22"/>
          <w:szCs w:val="22"/>
        </w:rPr>
        <w:t>Hatta kadın çalışacak</w:t>
      </w:r>
      <w:r w:rsidR="00C57AA4" w:rsidRPr="004B7C88">
        <w:rPr>
          <w:rFonts w:ascii="DINPro-Regular" w:hAnsi="DINPro-Regular"/>
          <w:b/>
          <w:bCs/>
          <w:sz w:val="22"/>
          <w:szCs w:val="22"/>
        </w:rPr>
        <w:t>sa erkeklerin %40’ı izin alması gerektiğini savunuyor.</w:t>
      </w:r>
      <w:r w:rsidR="00C57AA4">
        <w:rPr>
          <w:rFonts w:ascii="DINPro-Regular" w:hAnsi="DINPro-Regular"/>
          <w:sz w:val="22"/>
          <w:szCs w:val="22"/>
        </w:rPr>
        <w:t xml:space="preserve"> </w:t>
      </w:r>
      <w:r w:rsidR="005C4B9E">
        <w:rPr>
          <w:rFonts w:ascii="DINPro-Regular" w:hAnsi="DINPro-Regular"/>
          <w:sz w:val="22"/>
          <w:szCs w:val="22"/>
        </w:rPr>
        <w:t xml:space="preserve">Bu da eşitliğin savunanların </w:t>
      </w:r>
      <w:r w:rsidR="004B7C88">
        <w:rPr>
          <w:rFonts w:ascii="DINPro-Regular" w:hAnsi="DINPro-Regular"/>
          <w:sz w:val="22"/>
          <w:szCs w:val="22"/>
        </w:rPr>
        <w:t>birçoğu</w:t>
      </w:r>
      <w:r w:rsidR="005C4B9E">
        <w:rPr>
          <w:rFonts w:ascii="DINPro-Regular" w:hAnsi="DINPro-Regular"/>
          <w:sz w:val="22"/>
          <w:szCs w:val="22"/>
        </w:rPr>
        <w:t xml:space="preserve"> aslında yine geleneksel fikir kalıplarının içerisinde yaşadığını gösteriyor. </w:t>
      </w:r>
    </w:p>
    <w:p w14:paraId="1B65B59A" w14:textId="49F94718" w:rsidR="00EE6B4D" w:rsidRDefault="003219A7" w:rsidP="00221E99">
      <w:pPr>
        <w:pStyle w:val="NormalWeb"/>
        <w:spacing w:before="0" w:beforeAutospacing="0" w:after="0" w:afterAutospacing="0"/>
        <w:jc w:val="both"/>
        <w:rPr>
          <w:rFonts w:ascii="DINPro-Regular" w:hAnsi="DINPro-Regular"/>
          <w:sz w:val="22"/>
          <w:szCs w:val="22"/>
        </w:rPr>
      </w:pPr>
      <w:r w:rsidRPr="003219A7">
        <w:rPr>
          <w:rFonts w:ascii="DINPro-Regular" w:hAnsi="DINPro-Regular"/>
          <w:sz w:val="22"/>
          <w:szCs w:val="22"/>
        </w:rPr>
        <w:t xml:space="preserve"> </w:t>
      </w:r>
    </w:p>
    <w:p w14:paraId="33D59778" w14:textId="77777777" w:rsidR="00B34E77" w:rsidRDefault="005C4B9E" w:rsidP="00221E99">
      <w:pPr>
        <w:pStyle w:val="NormalWeb"/>
        <w:spacing w:before="0" w:beforeAutospacing="0" w:after="0" w:afterAutospacing="0"/>
        <w:jc w:val="both"/>
        <w:rPr>
          <w:rFonts w:ascii="DINPro-Regular" w:hAnsi="DINPro-Regular"/>
          <w:sz w:val="22"/>
          <w:szCs w:val="22"/>
        </w:rPr>
      </w:pPr>
      <w:r w:rsidRPr="004B7C88">
        <w:rPr>
          <w:rFonts w:ascii="DINPro-Regular" w:hAnsi="DINPro-Regular"/>
          <w:sz w:val="22"/>
          <w:szCs w:val="22"/>
        </w:rPr>
        <w:t>İroni yaratan</w:t>
      </w:r>
      <w:r w:rsidR="00B34E77">
        <w:rPr>
          <w:rFonts w:ascii="DINPro-Regular" w:hAnsi="DINPro-Regular"/>
          <w:sz w:val="22"/>
          <w:szCs w:val="22"/>
        </w:rPr>
        <w:t xml:space="preserve"> başka</w:t>
      </w:r>
      <w:r w:rsidRPr="004B7C88">
        <w:rPr>
          <w:rFonts w:ascii="DINPro-Regular" w:hAnsi="DINPro-Regular"/>
          <w:sz w:val="22"/>
          <w:szCs w:val="22"/>
        </w:rPr>
        <w:t xml:space="preserve"> bir detay </w:t>
      </w:r>
      <w:r w:rsidR="00B34E77">
        <w:rPr>
          <w:rFonts w:ascii="DINPro-Regular" w:hAnsi="DINPro-Regular"/>
          <w:sz w:val="22"/>
          <w:szCs w:val="22"/>
        </w:rPr>
        <w:t>dikkat çekiyor;</w:t>
      </w:r>
      <w:r w:rsidRPr="004B7C88">
        <w:rPr>
          <w:rFonts w:ascii="DINPro-Regular" w:hAnsi="DINPro-Regular"/>
          <w:sz w:val="22"/>
          <w:szCs w:val="22"/>
        </w:rPr>
        <w:t xml:space="preserve"> erkekler kendilerini hanenin gelir sağlayıcısı/reisi olarak konumlarken her 4 erkekten 1'i </w:t>
      </w:r>
      <w:r w:rsidRPr="00B34E77">
        <w:rPr>
          <w:rFonts w:ascii="DINPro-Regular" w:hAnsi="DINPro-Regular"/>
          <w:b/>
          <w:bCs/>
          <w:sz w:val="22"/>
          <w:szCs w:val="22"/>
        </w:rPr>
        <w:t>"eşimin benden daha fazla kazanması sorun olmaz</w:t>
      </w:r>
      <w:r w:rsidRPr="004B7C88">
        <w:rPr>
          <w:rFonts w:ascii="DINPro-Regular" w:hAnsi="DINPro-Regular"/>
          <w:sz w:val="22"/>
          <w:szCs w:val="22"/>
        </w:rPr>
        <w:t xml:space="preserve">" diyor. </w:t>
      </w:r>
    </w:p>
    <w:p w14:paraId="1234E57F" w14:textId="3C6AF52F" w:rsidR="00B34E77" w:rsidRDefault="00B34E77" w:rsidP="009E219B">
      <w:pPr>
        <w:pStyle w:val="NormalWeb"/>
        <w:spacing w:before="0" w:beforeAutospacing="0" w:after="0" w:afterAutospacing="0"/>
        <w:rPr>
          <w:rFonts w:ascii="DINPro-Regular" w:hAnsi="DINPro-Regular"/>
          <w:sz w:val="22"/>
          <w:szCs w:val="22"/>
        </w:rPr>
      </w:pPr>
    </w:p>
    <w:p w14:paraId="6E4CEB02" w14:textId="7BB825D3" w:rsidR="00FB12A6" w:rsidRDefault="00FB12A6" w:rsidP="009E219B">
      <w:pPr>
        <w:pStyle w:val="NormalWeb"/>
        <w:spacing w:before="0" w:beforeAutospacing="0" w:after="0" w:afterAutospacing="0"/>
        <w:rPr>
          <w:rFonts w:ascii="DINPro-Regular" w:hAnsi="DINPro-Regular"/>
          <w:sz w:val="22"/>
          <w:szCs w:val="22"/>
        </w:rPr>
      </w:pPr>
    </w:p>
    <w:p w14:paraId="628FFEB2" w14:textId="77777777" w:rsidR="00FB12A6" w:rsidRDefault="00FB12A6" w:rsidP="009E219B">
      <w:pPr>
        <w:pStyle w:val="NormalWeb"/>
        <w:spacing w:before="0" w:beforeAutospacing="0" w:after="0" w:afterAutospacing="0"/>
        <w:rPr>
          <w:rFonts w:ascii="DINPro-Regular" w:hAnsi="DINPro-Regular"/>
          <w:sz w:val="22"/>
          <w:szCs w:val="22"/>
        </w:rPr>
      </w:pPr>
    </w:p>
    <w:p w14:paraId="1C79FEC3" w14:textId="53CC31DB" w:rsidR="0026330B" w:rsidRPr="0026330B" w:rsidRDefault="00CA45FE" w:rsidP="00DE66C7">
      <w:pPr>
        <w:rPr>
          <w:rFonts w:ascii="DINPro-Bold" w:eastAsia="Times New Roman" w:hAnsi="DINPro-Bold" w:cs="Times New Roman"/>
          <w:b/>
          <w:bCs/>
          <w:color w:val="0070C0"/>
          <w:sz w:val="28"/>
          <w:szCs w:val="28"/>
          <w:lang w:eastAsia="tr-TR"/>
        </w:rPr>
      </w:pPr>
      <w:r>
        <w:rPr>
          <w:rFonts w:ascii="DINPro-Bold" w:eastAsia="Times New Roman" w:hAnsi="DINPro-Bold" w:cs="Times New Roman"/>
          <w:b/>
          <w:bCs/>
          <w:color w:val="0070C0"/>
          <w:sz w:val="28"/>
          <w:szCs w:val="28"/>
          <w:lang w:eastAsia="tr-TR"/>
        </w:rPr>
        <w:t>MESLEKLERİN CİNSİYETİ YOKTUR!</w:t>
      </w:r>
    </w:p>
    <w:p w14:paraId="10778C63" w14:textId="7DC1A3CC" w:rsidR="00D90E9F" w:rsidRDefault="00500316" w:rsidP="00500316">
      <w:pPr>
        <w:rPr>
          <w:rFonts w:ascii="DINPro-Regular" w:eastAsia="Times New Roman" w:hAnsi="DINPro-Regular" w:cs="Times New Roman"/>
          <w:lang w:eastAsia="tr-TR"/>
        </w:rPr>
      </w:pPr>
      <w:r w:rsidRPr="00500316">
        <w:rPr>
          <w:rFonts w:ascii="DINPro-Regular" w:eastAsia="Times New Roman" w:hAnsi="DINPro-Regular" w:cs="Times New Roman"/>
          <w:lang w:eastAsia="tr-TR"/>
        </w:rPr>
        <w:t>Genel olarak meslek seçiminde cinsiyetin önemli olmadığını, daha ziyade yeteneğine</w:t>
      </w:r>
      <w:r>
        <w:rPr>
          <w:rFonts w:ascii="DINPro-Regular" w:eastAsia="Times New Roman" w:hAnsi="DINPro-Regular" w:cs="Times New Roman"/>
          <w:lang w:eastAsia="tr-TR"/>
        </w:rPr>
        <w:t xml:space="preserve"> </w:t>
      </w:r>
      <w:r w:rsidRPr="00500316">
        <w:rPr>
          <w:rFonts w:ascii="DINPro-Regular" w:eastAsia="Times New Roman" w:hAnsi="DINPro-Regular" w:cs="Times New Roman"/>
          <w:lang w:eastAsia="tr-TR"/>
        </w:rPr>
        <w:t xml:space="preserve">göre </w:t>
      </w:r>
      <w:r w:rsidRPr="00897EEC">
        <w:rPr>
          <w:rFonts w:ascii="DINPro-Regular" w:eastAsia="Times New Roman" w:hAnsi="DINPro-Regular" w:cs="Times New Roman"/>
          <w:b/>
          <w:bCs/>
          <w:lang w:eastAsia="tr-TR"/>
        </w:rPr>
        <w:t xml:space="preserve">herkesin istediği mesleği yapabileceğini düşünenlerin </w:t>
      </w:r>
      <w:r w:rsidRPr="00743A62">
        <w:rPr>
          <w:rFonts w:ascii="DINPro-Regular" w:eastAsia="Times New Roman" w:hAnsi="DINPro-Regular" w:cs="Times New Roman"/>
          <w:b/>
          <w:bCs/>
          <w:lang w:eastAsia="tr-TR"/>
        </w:rPr>
        <w:t>oranı %66</w:t>
      </w:r>
      <w:r w:rsidRPr="00500316">
        <w:rPr>
          <w:rFonts w:ascii="DINPro-Regular" w:eastAsia="Times New Roman" w:hAnsi="DINPro-Regular" w:cs="Times New Roman"/>
          <w:lang w:eastAsia="tr-TR"/>
        </w:rPr>
        <w:t xml:space="preserve"> olsa da</w:t>
      </w:r>
      <w:r>
        <w:rPr>
          <w:rFonts w:ascii="DINPro-Regular" w:eastAsia="Times New Roman" w:hAnsi="DINPro-Regular" w:cs="Times New Roman"/>
          <w:lang w:eastAsia="tr-TR"/>
        </w:rPr>
        <w:t xml:space="preserve"> </w:t>
      </w:r>
      <w:r w:rsidRPr="00500316">
        <w:rPr>
          <w:rFonts w:ascii="DINPro-Regular" w:eastAsia="Times New Roman" w:hAnsi="DINPro-Regular" w:cs="Times New Roman"/>
          <w:lang w:eastAsia="tr-TR"/>
        </w:rPr>
        <w:t xml:space="preserve">erkekler bu konuda ikiye bölünmüş durumda. </w:t>
      </w:r>
    </w:p>
    <w:p w14:paraId="7D887A56" w14:textId="5341D5D9" w:rsidR="004B29EB" w:rsidRDefault="00500316" w:rsidP="00500316">
      <w:r w:rsidRPr="00D90E9F">
        <w:rPr>
          <w:rFonts w:ascii="DINPro-Regular" w:eastAsia="Times New Roman" w:hAnsi="DINPro-Regular" w:cs="Times New Roman"/>
          <w:b/>
          <w:bCs/>
          <w:lang w:eastAsia="tr-TR"/>
        </w:rPr>
        <w:t xml:space="preserve">Erkeklerin %56’sı meslekte cinsiyetin önemli olmadığını söylerken %44’ü kadın-erkek meslekleri diye bir ayrımın olması gerektiğini düşünüyor. </w:t>
      </w:r>
      <w:r w:rsidR="00AA6A36">
        <w:rPr>
          <w:rFonts w:ascii="DINPro-Regular" w:eastAsia="Times New Roman" w:hAnsi="DINPro-Regular" w:cs="Times New Roman"/>
          <w:b/>
          <w:bCs/>
          <w:lang w:eastAsia="tr-TR"/>
        </w:rPr>
        <w:t>Bu kapsamın içerisinde</w:t>
      </w:r>
      <w:r w:rsidR="00264987">
        <w:rPr>
          <w:rFonts w:ascii="DINPro-Regular" w:eastAsia="Times New Roman" w:hAnsi="DINPro-Regular" w:cs="Times New Roman"/>
          <w:b/>
          <w:bCs/>
          <w:lang w:eastAsia="tr-TR"/>
        </w:rPr>
        <w:t xml:space="preserve"> </w:t>
      </w:r>
      <w:r w:rsidR="00B72CFF">
        <w:rPr>
          <w:rFonts w:ascii="DINPro-Regular" w:eastAsia="Times New Roman" w:hAnsi="DINPro-Regular" w:cs="Times New Roman"/>
          <w:b/>
          <w:bCs/>
          <w:lang w:eastAsia="tr-TR"/>
        </w:rPr>
        <w:t xml:space="preserve">erkekler %40 oran ile </w:t>
      </w:r>
      <w:r w:rsidR="00D06D55">
        <w:t>işe alımlarda hane reisi olarak para kazanabilmeleri için kendilerine öncelik verilmesi gerektiğin</w:t>
      </w:r>
      <w:r w:rsidR="00B72CFF">
        <w:t>e inanıyor.</w:t>
      </w:r>
    </w:p>
    <w:p w14:paraId="3DB770F8" w14:textId="4AE27AC8" w:rsidR="00FC16EA" w:rsidRDefault="00FC16EA" w:rsidP="00FC16EA">
      <w:pPr>
        <w:rPr>
          <w:b/>
          <w:bCs/>
        </w:rPr>
      </w:pPr>
      <w:r>
        <w:t xml:space="preserve">İyi niyetle söylendiği düşünülen ancak kadınların çalışma hayatındaki meslek seçimini sınırlayan cümleler de toplumumumuzda çok yaygın. Bu cümlelerin içinde en çok bilineni ise; </w:t>
      </w:r>
      <w:r w:rsidRPr="002518F9">
        <w:rPr>
          <w:b/>
          <w:bCs/>
        </w:rPr>
        <w:t>Kadınlar için en iyi meslek öğretmenliktir</w:t>
      </w:r>
      <w:r w:rsidR="002518F9">
        <w:rPr>
          <w:b/>
          <w:bCs/>
        </w:rPr>
        <w:t>!</w:t>
      </w:r>
    </w:p>
    <w:p w14:paraId="1A8422BB" w14:textId="1A90F6E9" w:rsidR="00A35F36" w:rsidRDefault="00A35F36" w:rsidP="00CA45FE">
      <w:pPr>
        <w:jc w:val="both"/>
      </w:pPr>
      <w:r>
        <w:rPr>
          <w:b/>
          <w:bCs/>
        </w:rPr>
        <w:t xml:space="preserve">Peki, ebenveynlik kısmında kim ne yapıyor? </w:t>
      </w:r>
      <w:r w:rsidRPr="002B25B0">
        <w:t xml:space="preserve">Her 10 </w:t>
      </w:r>
      <w:r w:rsidR="002B25B0" w:rsidRPr="002B25B0">
        <w:t>kişiden 6’sı kadının çocuk bakmak için kadının işi bırakmasını gerektiğine inanıyor.</w:t>
      </w:r>
      <w:r w:rsidR="002B25B0">
        <w:rPr>
          <w:b/>
          <w:bCs/>
        </w:rPr>
        <w:t xml:space="preserve"> </w:t>
      </w:r>
      <w:r w:rsidR="00CA45FE">
        <w:t>Hala 1 kişi bile erkeğin işi bırakıp çocuğa bakabilecek olması hakkındaki düşüncenin yanından bile geçmiyor.</w:t>
      </w:r>
    </w:p>
    <w:p w14:paraId="465D13CC" w14:textId="7BCD5A10" w:rsidR="00A819F8" w:rsidRDefault="00A819F8" w:rsidP="00CA45FE">
      <w:pPr>
        <w:jc w:val="both"/>
      </w:pPr>
    </w:p>
    <w:p w14:paraId="100519AB" w14:textId="2EB6605B" w:rsidR="00A819F8" w:rsidRDefault="00A819F8" w:rsidP="00CA45FE">
      <w:pPr>
        <w:jc w:val="both"/>
      </w:pPr>
    </w:p>
    <w:p w14:paraId="259B557B" w14:textId="532B2207" w:rsidR="00A819F8" w:rsidRDefault="00A819F8" w:rsidP="00CA45FE">
      <w:pPr>
        <w:jc w:val="both"/>
      </w:pPr>
    </w:p>
    <w:p w14:paraId="10ABC526" w14:textId="0E2AB83B" w:rsidR="007569CA" w:rsidRPr="006B6172" w:rsidRDefault="006B6172" w:rsidP="003C47BB">
      <w:pPr>
        <w:rPr>
          <w:rFonts w:ascii="DINPro-Bold" w:eastAsia="Times New Roman" w:hAnsi="DINPro-Bold" w:cs="Times New Roman"/>
          <w:b/>
          <w:bCs/>
          <w:color w:val="0070C0"/>
          <w:sz w:val="28"/>
          <w:szCs w:val="28"/>
          <w:lang w:eastAsia="tr-TR"/>
        </w:rPr>
      </w:pPr>
      <w:r w:rsidRPr="006B6172">
        <w:rPr>
          <w:rFonts w:ascii="DINPro-Bold" w:eastAsia="Times New Roman" w:hAnsi="DINPro-Bold" w:cs="Times New Roman"/>
          <w:b/>
          <w:bCs/>
          <w:color w:val="0070C0"/>
          <w:sz w:val="28"/>
          <w:szCs w:val="28"/>
          <w:lang w:eastAsia="tr-TR"/>
        </w:rPr>
        <w:t>EVLİLİK KARARINI</w:t>
      </w:r>
      <w:r w:rsidR="005C07B8">
        <w:rPr>
          <w:rFonts w:ascii="DINPro-Bold" w:eastAsia="Times New Roman" w:hAnsi="DINPro-Bold" w:cs="Times New Roman"/>
          <w:b/>
          <w:bCs/>
          <w:color w:val="0070C0"/>
          <w:sz w:val="28"/>
          <w:szCs w:val="28"/>
          <w:lang w:eastAsia="tr-TR"/>
        </w:rPr>
        <w:t xml:space="preserve"> DA BOŞANMA KARARINI DA</w:t>
      </w:r>
      <w:r w:rsidRPr="006B6172">
        <w:rPr>
          <w:rFonts w:ascii="DINPro-Bold" w:eastAsia="Times New Roman" w:hAnsi="DINPro-Bold" w:cs="Times New Roman"/>
          <w:b/>
          <w:bCs/>
          <w:color w:val="0070C0"/>
          <w:sz w:val="28"/>
          <w:szCs w:val="28"/>
          <w:lang w:eastAsia="tr-TR"/>
        </w:rPr>
        <w:t xml:space="preserve"> EŞLER BİRLİKTE VERMELİ</w:t>
      </w:r>
      <w:r w:rsidR="005C07B8">
        <w:rPr>
          <w:rFonts w:ascii="DINPro-Bold" w:eastAsia="Times New Roman" w:hAnsi="DINPro-Bold" w:cs="Times New Roman"/>
          <w:b/>
          <w:bCs/>
          <w:color w:val="0070C0"/>
          <w:sz w:val="28"/>
          <w:szCs w:val="28"/>
          <w:lang w:eastAsia="tr-TR"/>
        </w:rPr>
        <w:t>!</w:t>
      </w:r>
    </w:p>
    <w:p w14:paraId="32934888" w14:textId="5C3EB3A4" w:rsidR="00035389" w:rsidRDefault="00362955" w:rsidP="0024237D">
      <w:pPr>
        <w:jc w:val="both"/>
        <w:rPr>
          <w:noProof/>
        </w:rPr>
      </w:pPr>
      <w:r w:rsidRPr="00362955">
        <w:rPr>
          <w:b/>
          <w:bCs/>
          <w:noProof/>
        </w:rPr>
        <w:drawing>
          <wp:anchor distT="0" distB="0" distL="114300" distR="114300" simplePos="0" relativeHeight="251661312" behindDoc="0" locked="0" layoutInCell="1" allowOverlap="1" wp14:anchorId="41588B5C" wp14:editId="6B9845FA">
            <wp:simplePos x="0" y="0"/>
            <wp:positionH relativeFrom="margin">
              <wp:posOffset>453390</wp:posOffset>
            </wp:positionH>
            <wp:positionV relativeFrom="paragraph">
              <wp:posOffset>1216660</wp:posOffset>
            </wp:positionV>
            <wp:extent cx="4884420" cy="1959610"/>
            <wp:effectExtent l="0" t="0" r="0" b="2540"/>
            <wp:wrapTopAndBottom/>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84420" cy="1959610"/>
                    </a:xfrm>
                    <a:prstGeom prst="roundRect">
                      <a:avLst/>
                    </a:prstGeom>
                  </pic:spPr>
                </pic:pic>
              </a:graphicData>
            </a:graphic>
            <wp14:sizeRelH relativeFrom="page">
              <wp14:pctWidth>0</wp14:pctWidth>
            </wp14:sizeRelH>
            <wp14:sizeRelV relativeFrom="page">
              <wp14:pctHeight>0</wp14:pctHeight>
            </wp14:sizeRelV>
          </wp:anchor>
        </w:drawing>
      </w:r>
      <w:r w:rsidR="0024237D" w:rsidRPr="00035389">
        <w:rPr>
          <w:b/>
          <w:bCs/>
        </w:rPr>
        <w:t>Evlilik kararının evlenecek kişiler tarafından ortak ve eşit fikirler doğrultusunda verilmesi gerektiği savunuluyor.</w:t>
      </w:r>
      <w:r w:rsidR="0024237D">
        <w:t xml:space="preserve"> Buna uygun biçimde, evli katılımcılar genellikle evlilik kararlarını eşleri ile birlikte verdiklerini ifade ediyor. Diğer yandan, kadınlarda görücü usulü evliliklerde sosyo-ekonomik statünün etkisi gözlemleniyor. Buna göre, DE sosyo-ekonomik statüde görücü usulü evlenme eğilimleri daha yüksek. Erkeğin hane reisi rolü evliliğe bakışta da açık biçimde karşımıza çıkıyor. </w:t>
      </w:r>
      <w:r w:rsidR="0024237D" w:rsidRPr="00035389">
        <w:rPr>
          <w:b/>
          <w:bCs/>
        </w:rPr>
        <w:t>Erkekler evlilikte ailenin reisinin «koca»</w:t>
      </w:r>
      <w:r w:rsidR="00035389" w:rsidRPr="00035389">
        <w:rPr>
          <w:b/>
          <w:bCs/>
        </w:rPr>
        <w:t xml:space="preserve"> (%50)</w:t>
      </w:r>
      <w:r w:rsidR="0024237D" w:rsidRPr="00035389">
        <w:rPr>
          <w:b/>
          <w:bCs/>
        </w:rPr>
        <w:t xml:space="preserve"> olduğu fikrini daha fazla benimsiyor</w:t>
      </w:r>
      <w:r w:rsidR="00035389" w:rsidRPr="00035389">
        <w:rPr>
          <w:b/>
          <w:bCs/>
        </w:rPr>
        <w:t>.</w:t>
      </w:r>
      <w:r w:rsidRPr="00362955">
        <w:rPr>
          <w:noProof/>
        </w:rPr>
        <w:t xml:space="preserve"> </w:t>
      </w:r>
    </w:p>
    <w:p w14:paraId="6C7E8A25" w14:textId="77777777" w:rsidR="00DD2046" w:rsidRPr="00035389" w:rsidRDefault="00DD2046" w:rsidP="0024237D">
      <w:pPr>
        <w:jc w:val="both"/>
        <w:rPr>
          <w:b/>
          <w:bCs/>
        </w:rPr>
      </w:pPr>
    </w:p>
    <w:p w14:paraId="1EEDC305" w14:textId="625D8B18" w:rsidR="00035389" w:rsidRDefault="005C07B8" w:rsidP="0024237D">
      <w:pPr>
        <w:jc w:val="both"/>
      </w:pPr>
      <w:r w:rsidRPr="005C07B8">
        <w:rPr>
          <w:b/>
          <w:bCs/>
        </w:rPr>
        <w:t>Evliliklerde olduğu gibi boşanmada da ortak karar alınması gerektiği düşünülüyor</w:t>
      </w:r>
      <w:r w:rsidR="00E462CA">
        <w:rPr>
          <w:b/>
          <w:bCs/>
        </w:rPr>
        <w:t xml:space="preserve"> </w:t>
      </w:r>
      <w:r w:rsidR="00E462CA" w:rsidRPr="00E462CA">
        <w:rPr>
          <w:b/>
          <w:bCs/>
        </w:rPr>
        <w:t>(%76)</w:t>
      </w:r>
      <w:r w:rsidRPr="00E462CA">
        <w:rPr>
          <w:b/>
          <w:bCs/>
        </w:rPr>
        <w:t xml:space="preserve">. </w:t>
      </w:r>
      <w:r>
        <w:t>Ancak erkeklerin bazı konularda fikir ayrılıklarına düştüğü gözlemleniyor</w:t>
      </w:r>
      <w:r w:rsidR="00E462CA">
        <w:t xml:space="preserve"> </w:t>
      </w:r>
      <w:r>
        <w:t xml:space="preserve">Kadının boşanmak istese bile kocasından onay alması gerektiği ya da ne olursa olsun evliliğin sürdürülmesinin daha doğru olacağı fikri erkekler tarafından daha çok </w:t>
      </w:r>
      <w:r w:rsidR="00E462CA">
        <w:t>destekleniyor (%37)</w:t>
      </w:r>
      <w:r>
        <w:t>.</w:t>
      </w:r>
    </w:p>
    <w:p w14:paraId="6CEEC865" w14:textId="6821CA4C" w:rsidR="001638B7" w:rsidRDefault="00575D77" w:rsidP="00575D77">
      <w:pPr>
        <w:rPr>
          <w:rFonts w:ascii="DINPro-Bold" w:eastAsia="Times New Roman" w:hAnsi="DINPro-Bold" w:cs="Times New Roman"/>
          <w:b/>
          <w:bCs/>
          <w:color w:val="0070C0"/>
          <w:sz w:val="28"/>
          <w:szCs w:val="28"/>
          <w:lang w:eastAsia="tr-TR"/>
        </w:rPr>
      </w:pPr>
      <w:r w:rsidRPr="00575D77">
        <w:rPr>
          <w:rFonts w:ascii="DINPro-Bold" w:eastAsia="Times New Roman" w:hAnsi="DINPro-Bold" w:cs="Times New Roman"/>
          <w:b/>
          <w:bCs/>
          <w:color w:val="0070C0"/>
          <w:sz w:val="28"/>
          <w:szCs w:val="28"/>
          <w:lang w:eastAsia="tr-TR"/>
        </w:rPr>
        <w:t>İSTANBUL SÖZLEŞMESİ’NİN KALDIRILMASI DEVLETİN EŞİTSİZLİK KARŞISINDAKİ GÜVENCESİNİ DE ORTADAN KALDIRIYOR</w:t>
      </w:r>
      <w:r>
        <w:rPr>
          <w:rFonts w:ascii="DINPro-Bold" w:eastAsia="Times New Roman" w:hAnsi="DINPro-Bold" w:cs="Times New Roman"/>
          <w:b/>
          <w:bCs/>
          <w:color w:val="0070C0"/>
          <w:sz w:val="28"/>
          <w:szCs w:val="28"/>
          <w:lang w:eastAsia="tr-TR"/>
        </w:rPr>
        <w:t>!</w:t>
      </w:r>
    </w:p>
    <w:p w14:paraId="099D6CF9" w14:textId="5F6190E7" w:rsidR="00575D77" w:rsidRDefault="00E14EAD" w:rsidP="00E14EAD">
      <w:pPr>
        <w:jc w:val="both"/>
      </w:pPr>
      <w:r>
        <w:t>Kadınlar sokakta özgürce dolaşmanın devletin sağlayacağı bir güven olması fikrini benimsiyor. İstanbul Sözleşmesi yorumlanırken de kadınların sözleşmenin kaldırılmasıyla bu devlet güvencesinin de ortadan kaldırıldığı fikrine daha yakın oldukları görülüyor. Yüksek sosyo-ekonomik statüdeki kadınlar bu konuya daha fazla önem veriyor.</w:t>
      </w:r>
    </w:p>
    <w:p w14:paraId="3AB2C2AC" w14:textId="7F99A0AC" w:rsidR="00AB566F" w:rsidRPr="00960319" w:rsidRDefault="00A01480" w:rsidP="002936D3">
      <w:pPr>
        <w:jc w:val="center"/>
        <w:rPr>
          <w:rFonts w:ascii="DINPro-Black" w:eastAsia="Calibri" w:hAnsi="DINPro-Black"/>
          <w:b/>
          <w:bCs/>
          <w:noProof/>
        </w:rPr>
      </w:pPr>
      <w:r w:rsidRPr="00960319">
        <w:rPr>
          <w:rFonts w:ascii="DINPro-Black" w:eastAsia="Calibri" w:hAnsi="DINPro-Black"/>
          <w:b/>
          <w:bCs/>
          <w:noProof/>
        </w:rPr>
        <w:t xml:space="preserve">Araştırma detaylarına </w:t>
      </w:r>
      <w:hyperlink r:id="rId13" w:history="1">
        <w:r w:rsidR="00960319" w:rsidRPr="00960319">
          <w:rPr>
            <w:rStyle w:val="Kpr"/>
            <w:rFonts w:ascii="DINPro-Black" w:eastAsia="Calibri" w:hAnsi="DINPro-Black"/>
            <w:b/>
            <w:bCs/>
            <w:noProof/>
          </w:rPr>
          <w:t>www.twentify.com</w:t>
        </w:r>
      </w:hyperlink>
      <w:r w:rsidR="00960319" w:rsidRPr="00960319">
        <w:rPr>
          <w:rFonts w:ascii="DINPro-Black" w:eastAsia="Calibri" w:hAnsi="DINPro-Black"/>
          <w:b/>
          <w:bCs/>
          <w:noProof/>
        </w:rPr>
        <w:t xml:space="preserve"> linkinden ulaşabilirsiniz.</w:t>
      </w:r>
    </w:p>
    <w:p w14:paraId="38AD1479" w14:textId="77777777" w:rsidR="00A01480" w:rsidRDefault="00A01480" w:rsidP="002936D3">
      <w:pPr>
        <w:jc w:val="center"/>
        <w:rPr>
          <w:rFonts w:ascii="DINPro-Black" w:eastAsia="Calibri" w:hAnsi="DINPro-Black"/>
          <w:b/>
          <w:bCs/>
          <w:noProof/>
          <w:sz w:val="18"/>
          <w:szCs w:val="18"/>
        </w:rPr>
      </w:pPr>
    </w:p>
    <w:p w14:paraId="102A7E32" w14:textId="0053B607"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t>Bilgi İçin:</w:t>
      </w:r>
    </w:p>
    <w:p w14:paraId="4937F1CC" w14:textId="7AB6916E"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14" w:history="1">
        <w:r w:rsidRPr="002067A6">
          <w:rPr>
            <w:rStyle w:val="Kpr"/>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0243EA57" w14:textId="08C5B2B4"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15" w:history="1">
        <w:r w:rsidRPr="002067A6">
          <w:rPr>
            <w:rStyle w:val="Kpr"/>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5582BFA2" w14:textId="64742F40" w:rsidR="00536488" w:rsidRDefault="00536488" w:rsidP="00536488">
      <w:pPr>
        <w:spacing w:before="100" w:beforeAutospacing="1" w:after="100" w:afterAutospacing="1"/>
        <w:jc w:val="both"/>
        <w:rPr>
          <w:rFonts w:ascii="DINPro-Black" w:hAnsi="DINPro-Black" w:cs="Arial"/>
          <w:b/>
          <w:bCs/>
          <w:sz w:val="18"/>
          <w:szCs w:val="18"/>
          <w:u w:val="single"/>
        </w:rPr>
      </w:pPr>
      <w:r w:rsidRPr="002067A6">
        <w:rPr>
          <w:rFonts w:ascii="DINPro-Black" w:hAnsi="DINPro-Black" w:cs="Arial"/>
          <w:b/>
          <w:bCs/>
          <w:sz w:val="18"/>
          <w:szCs w:val="18"/>
          <w:u w:val="single"/>
        </w:rPr>
        <w:t>Twentify Hakkında</w:t>
      </w:r>
    </w:p>
    <w:p w14:paraId="5B06BC68" w14:textId="66C1BDDF" w:rsidR="00C16275" w:rsidRPr="00D9661C" w:rsidRDefault="00536488" w:rsidP="0087603F">
      <w:pPr>
        <w:rPr>
          <w:rFonts w:ascii="DINPro-Regular" w:hAnsi="DINPro-Regular"/>
        </w:rPr>
      </w:pPr>
      <w:r w:rsidRPr="000977DE">
        <w:rPr>
          <w:rFonts w:ascii="DINPro-Regular" w:hAnsi="DINPro-Regular" w:cs="Open Sans"/>
          <w:color w:val="72808E"/>
          <w:spacing w:val="3"/>
          <w:sz w:val="18"/>
          <w:szCs w:val="18"/>
        </w:rPr>
        <w:t>2014 yılında kurulan Twentify, geliştirdiği teknolojilerle tüketicilere kendi ortamlarında ulaşarak, markalarla olan etkileşim anlarını çözümleyen ve markalara içgörü temelli büyüme fırsatları yaratan bir tüketici araştırma şirketidir. Kitle kaynaklı mobil araştırma paneli Bounty ile dünya çapında 1.</w:t>
      </w:r>
      <w:r w:rsidR="009B757E">
        <w:rPr>
          <w:rFonts w:ascii="DINPro-Regular" w:hAnsi="DINPro-Regular" w:cs="Open Sans"/>
          <w:color w:val="72808E"/>
          <w:spacing w:val="3"/>
          <w:sz w:val="18"/>
          <w:szCs w:val="18"/>
        </w:rPr>
        <w:t>5</w:t>
      </w:r>
      <w:r w:rsidRPr="000977DE">
        <w:rPr>
          <w:rFonts w:ascii="DINPro-Regular" w:hAnsi="DINPro-Regular" w:cs="Open Sans"/>
          <w:color w:val="72808E"/>
          <w:spacing w:val="3"/>
          <w:sz w:val="18"/>
          <w:szCs w:val="18"/>
        </w:rPr>
        <w:t xml:space="preserve"> milyondan fazla tüketiciye saatler içerisinde erişebilmektedir.</w:t>
      </w:r>
    </w:p>
    <w:sectPr w:rsidR="00C16275" w:rsidRPr="00D9661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0691" w14:textId="77777777" w:rsidR="00246B9F" w:rsidRDefault="00246B9F" w:rsidP="00306307">
      <w:pPr>
        <w:spacing w:after="0" w:line="240" w:lineRule="auto"/>
      </w:pPr>
      <w:r>
        <w:separator/>
      </w:r>
    </w:p>
  </w:endnote>
  <w:endnote w:type="continuationSeparator" w:id="0">
    <w:p w14:paraId="3867118E" w14:textId="77777777" w:rsidR="00246B9F" w:rsidRDefault="00246B9F"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DINPro-Black">
    <w:altName w:val="Calibri"/>
    <w:panose1 w:val="00000000000000000000"/>
    <w:charset w:val="00"/>
    <w:family w:val="modern"/>
    <w:notTrueType/>
    <w:pitch w:val="variable"/>
    <w:sig w:usb0="800002AF" w:usb1="4000206A" w:usb2="00000000" w:usb3="00000000" w:csb0="0000009F" w:csb1="00000000"/>
  </w:font>
  <w:font w:name="DINPro-Medium">
    <w:altName w:val="Calibri"/>
    <w:panose1 w:val="00000000000000000000"/>
    <w:charset w:val="00"/>
    <w:family w:val="modern"/>
    <w:notTrueType/>
    <w:pitch w:val="variable"/>
    <w:sig w:usb0="800002AF" w:usb1="4000206A" w:usb2="00000000" w:usb3="00000000" w:csb0="0000009F" w:csb1="00000000"/>
  </w:font>
  <w:font w:name="DINPro-Bold">
    <w:altName w:val="Calibri"/>
    <w:panose1 w:val="00000000000000000000"/>
    <w:charset w:val="00"/>
    <w:family w:val="modern"/>
    <w:notTrueType/>
    <w:pitch w:val="variable"/>
    <w:sig w:usb0="800002AF" w:usb1="4000206A" w:usb2="00000000" w:usb3="00000000" w:csb0="0000009F" w:csb1="00000000"/>
  </w:font>
  <w:font w:name="Tahoma">
    <w:panose1 w:val="020B0604030504040204"/>
    <w:charset w:val="A2"/>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2860" w14:textId="1092D7F9" w:rsidR="005E57EE" w:rsidRPr="005E57EE" w:rsidRDefault="005E57EE" w:rsidP="005E57EE">
    <w:pPr>
      <w:pStyle w:val="AltBilgi"/>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3CDE" w14:textId="77777777" w:rsidR="00246B9F" w:rsidRDefault="00246B9F" w:rsidP="00306307">
      <w:pPr>
        <w:spacing w:after="0" w:line="240" w:lineRule="auto"/>
      </w:pPr>
      <w:r>
        <w:separator/>
      </w:r>
    </w:p>
  </w:footnote>
  <w:footnote w:type="continuationSeparator" w:id="0">
    <w:p w14:paraId="14F32EA4" w14:textId="77777777" w:rsidR="00246B9F" w:rsidRDefault="00246B9F"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338" w14:textId="05B61407" w:rsidR="00306307" w:rsidRDefault="00306307">
    <w:pPr>
      <w:pStyle w:val="stBilgi"/>
    </w:pPr>
    <w:r>
      <w:rPr>
        <w:noProof/>
      </w:rPr>
      <w:drawing>
        <wp:anchor distT="0" distB="0" distL="114300" distR="114300" simplePos="0" relativeHeight="251658240" behindDoc="1" locked="0" layoutInCell="1" allowOverlap="1" wp14:anchorId="30CF9AC5" wp14:editId="3A2F5E16">
          <wp:simplePos x="0" y="0"/>
          <wp:positionH relativeFrom="column">
            <wp:posOffset>-344805</wp:posOffset>
          </wp:positionH>
          <wp:positionV relativeFrom="paragraph">
            <wp:posOffset>7620</wp:posOffset>
          </wp:positionV>
          <wp:extent cx="2689225" cy="716280"/>
          <wp:effectExtent l="0" t="0" r="0" b="7620"/>
          <wp:wrapTight wrapText="bothSides">
            <wp:wrapPolygon edited="0">
              <wp:start x="1377" y="0"/>
              <wp:lineTo x="0" y="9191"/>
              <wp:lineTo x="0" y="13213"/>
              <wp:lineTo x="612" y="18383"/>
              <wp:lineTo x="612" y="19532"/>
              <wp:lineTo x="19432" y="21255"/>
              <wp:lineTo x="20656" y="21255"/>
              <wp:lineTo x="20809" y="21255"/>
              <wp:lineTo x="21421" y="12638"/>
              <wp:lineTo x="21421" y="9191"/>
              <wp:lineTo x="19432" y="9191"/>
              <wp:lineTo x="19891" y="6319"/>
              <wp:lineTo x="18055" y="5170"/>
              <wp:lineTo x="4284" y="0"/>
              <wp:lineTo x="137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689225" cy="71628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9D6"/>
    <w:multiLevelType w:val="hybridMultilevel"/>
    <w:tmpl w:val="9904A0BA"/>
    <w:lvl w:ilvl="0" w:tplc="959E5802">
      <w:start w:val="1"/>
      <w:numFmt w:val="bullet"/>
      <w:lvlText w:val="•"/>
      <w:lvlJc w:val="left"/>
      <w:pPr>
        <w:tabs>
          <w:tab w:val="num" w:pos="720"/>
        </w:tabs>
        <w:ind w:left="720" w:hanging="360"/>
      </w:pPr>
      <w:rPr>
        <w:rFonts w:ascii="Arial" w:hAnsi="Arial" w:hint="default"/>
      </w:rPr>
    </w:lvl>
    <w:lvl w:ilvl="1" w:tplc="AD843B72" w:tentative="1">
      <w:start w:val="1"/>
      <w:numFmt w:val="bullet"/>
      <w:lvlText w:val="•"/>
      <w:lvlJc w:val="left"/>
      <w:pPr>
        <w:tabs>
          <w:tab w:val="num" w:pos="1440"/>
        </w:tabs>
        <w:ind w:left="1440" w:hanging="360"/>
      </w:pPr>
      <w:rPr>
        <w:rFonts w:ascii="Arial" w:hAnsi="Arial" w:hint="default"/>
      </w:rPr>
    </w:lvl>
    <w:lvl w:ilvl="2" w:tplc="F1E44094" w:tentative="1">
      <w:start w:val="1"/>
      <w:numFmt w:val="bullet"/>
      <w:lvlText w:val="•"/>
      <w:lvlJc w:val="left"/>
      <w:pPr>
        <w:tabs>
          <w:tab w:val="num" w:pos="2160"/>
        </w:tabs>
        <w:ind w:left="2160" w:hanging="360"/>
      </w:pPr>
      <w:rPr>
        <w:rFonts w:ascii="Arial" w:hAnsi="Arial" w:hint="default"/>
      </w:rPr>
    </w:lvl>
    <w:lvl w:ilvl="3" w:tplc="B8DEB942" w:tentative="1">
      <w:start w:val="1"/>
      <w:numFmt w:val="bullet"/>
      <w:lvlText w:val="•"/>
      <w:lvlJc w:val="left"/>
      <w:pPr>
        <w:tabs>
          <w:tab w:val="num" w:pos="2880"/>
        </w:tabs>
        <w:ind w:left="2880" w:hanging="360"/>
      </w:pPr>
      <w:rPr>
        <w:rFonts w:ascii="Arial" w:hAnsi="Arial" w:hint="default"/>
      </w:rPr>
    </w:lvl>
    <w:lvl w:ilvl="4" w:tplc="8EDC1228" w:tentative="1">
      <w:start w:val="1"/>
      <w:numFmt w:val="bullet"/>
      <w:lvlText w:val="•"/>
      <w:lvlJc w:val="left"/>
      <w:pPr>
        <w:tabs>
          <w:tab w:val="num" w:pos="3600"/>
        </w:tabs>
        <w:ind w:left="3600" w:hanging="360"/>
      </w:pPr>
      <w:rPr>
        <w:rFonts w:ascii="Arial" w:hAnsi="Arial" w:hint="default"/>
      </w:rPr>
    </w:lvl>
    <w:lvl w:ilvl="5" w:tplc="EB14F8C4" w:tentative="1">
      <w:start w:val="1"/>
      <w:numFmt w:val="bullet"/>
      <w:lvlText w:val="•"/>
      <w:lvlJc w:val="left"/>
      <w:pPr>
        <w:tabs>
          <w:tab w:val="num" w:pos="4320"/>
        </w:tabs>
        <w:ind w:left="4320" w:hanging="360"/>
      </w:pPr>
      <w:rPr>
        <w:rFonts w:ascii="Arial" w:hAnsi="Arial" w:hint="default"/>
      </w:rPr>
    </w:lvl>
    <w:lvl w:ilvl="6" w:tplc="2D2EC7E2" w:tentative="1">
      <w:start w:val="1"/>
      <w:numFmt w:val="bullet"/>
      <w:lvlText w:val="•"/>
      <w:lvlJc w:val="left"/>
      <w:pPr>
        <w:tabs>
          <w:tab w:val="num" w:pos="5040"/>
        </w:tabs>
        <w:ind w:left="5040" w:hanging="360"/>
      </w:pPr>
      <w:rPr>
        <w:rFonts w:ascii="Arial" w:hAnsi="Arial" w:hint="default"/>
      </w:rPr>
    </w:lvl>
    <w:lvl w:ilvl="7" w:tplc="DC4A7B36" w:tentative="1">
      <w:start w:val="1"/>
      <w:numFmt w:val="bullet"/>
      <w:lvlText w:val="•"/>
      <w:lvlJc w:val="left"/>
      <w:pPr>
        <w:tabs>
          <w:tab w:val="num" w:pos="5760"/>
        </w:tabs>
        <w:ind w:left="5760" w:hanging="360"/>
      </w:pPr>
      <w:rPr>
        <w:rFonts w:ascii="Arial" w:hAnsi="Arial" w:hint="default"/>
      </w:rPr>
    </w:lvl>
    <w:lvl w:ilvl="8" w:tplc="63485A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5C0EEE"/>
    <w:multiLevelType w:val="hybridMultilevel"/>
    <w:tmpl w:val="E15E6B7C"/>
    <w:lvl w:ilvl="0" w:tplc="0AB043A0">
      <w:start w:val="1"/>
      <w:numFmt w:val="bullet"/>
      <w:lvlText w:val="•"/>
      <w:lvlJc w:val="left"/>
      <w:pPr>
        <w:tabs>
          <w:tab w:val="num" w:pos="720"/>
        </w:tabs>
        <w:ind w:left="720" w:hanging="360"/>
      </w:pPr>
      <w:rPr>
        <w:rFonts w:ascii="Arial" w:hAnsi="Arial" w:hint="default"/>
      </w:rPr>
    </w:lvl>
    <w:lvl w:ilvl="1" w:tplc="BF14D810" w:tentative="1">
      <w:start w:val="1"/>
      <w:numFmt w:val="bullet"/>
      <w:lvlText w:val="•"/>
      <w:lvlJc w:val="left"/>
      <w:pPr>
        <w:tabs>
          <w:tab w:val="num" w:pos="1440"/>
        </w:tabs>
        <w:ind w:left="1440" w:hanging="360"/>
      </w:pPr>
      <w:rPr>
        <w:rFonts w:ascii="Arial" w:hAnsi="Arial" w:hint="default"/>
      </w:rPr>
    </w:lvl>
    <w:lvl w:ilvl="2" w:tplc="76D436EE" w:tentative="1">
      <w:start w:val="1"/>
      <w:numFmt w:val="bullet"/>
      <w:lvlText w:val="•"/>
      <w:lvlJc w:val="left"/>
      <w:pPr>
        <w:tabs>
          <w:tab w:val="num" w:pos="2160"/>
        </w:tabs>
        <w:ind w:left="2160" w:hanging="360"/>
      </w:pPr>
      <w:rPr>
        <w:rFonts w:ascii="Arial" w:hAnsi="Arial" w:hint="default"/>
      </w:rPr>
    </w:lvl>
    <w:lvl w:ilvl="3" w:tplc="B26C6AF8" w:tentative="1">
      <w:start w:val="1"/>
      <w:numFmt w:val="bullet"/>
      <w:lvlText w:val="•"/>
      <w:lvlJc w:val="left"/>
      <w:pPr>
        <w:tabs>
          <w:tab w:val="num" w:pos="2880"/>
        </w:tabs>
        <w:ind w:left="2880" w:hanging="360"/>
      </w:pPr>
      <w:rPr>
        <w:rFonts w:ascii="Arial" w:hAnsi="Arial" w:hint="default"/>
      </w:rPr>
    </w:lvl>
    <w:lvl w:ilvl="4" w:tplc="0A0E2C08" w:tentative="1">
      <w:start w:val="1"/>
      <w:numFmt w:val="bullet"/>
      <w:lvlText w:val="•"/>
      <w:lvlJc w:val="left"/>
      <w:pPr>
        <w:tabs>
          <w:tab w:val="num" w:pos="3600"/>
        </w:tabs>
        <w:ind w:left="3600" w:hanging="360"/>
      </w:pPr>
      <w:rPr>
        <w:rFonts w:ascii="Arial" w:hAnsi="Arial" w:hint="default"/>
      </w:rPr>
    </w:lvl>
    <w:lvl w:ilvl="5" w:tplc="BC26A396" w:tentative="1">
      <w:start w:val="1"/>
      <w:numFmt w:val="bullet"/>
      <w:lvlText w:val="•"/>
      <w:lvlJc w:val="left"/>
      <w:pPr>
        <w:tabs>
          <w:tab w:val="num" w:pos="4320"/>
        </w:tabs>
        <w:ind w:left="4320" w:hanging="360"/>
      </w:pPr>
      <w:rPr>
        <w:rFonts w:ascii="Arial" w:hAnsi="Arial" w:hint="default"/>
      </w:rPr>
    </w:lvl>
    <w:lvl w:ilvl="6" w:tplc="324CF026" w:tentative="1">
      <w:start w:val="1"/>
      <w:numFmt w:val="bullet"/>
      <w:lvlText w:val="•"/>
      <w:lvlJc w:val="left"/>
      <w:pPr>
        <w:tabs>
          <w:tab w:val="num" w:pos="5040"/>
        </w:tabs>
        <w:ind w:left="5040" w:hanging="360"/>
      </w:pPr>
      <w:rPr>
        <w:rFonts w:ascii="Arial" w:hAnsi="Arial" w:hint="default"/>
      </w:rPr>
    </w:lvl>
    <w:lvl w:ilvl="7" w:tplc="663A396A" w:tentative="1">
      <w:start w:val="1"/>
      <w:numFmt w:val="bullet"/>
      <w:lvlText w:val="•"/>
      <w:lvlJc w:val="left"/>
      <w:pPr>
        <w:tabs>
          <w:tab w:val="num" w:pos="5760"/>
        </w:tabs>
        <w:ind w:left="5760" w:hanging="360"/>
      </w:pPr>
      <w:rPr>
        <w:rFonts w:ascii="Arial" w:hAnsi="Arial" w:hint="default"/>
      </w:rPr>
    </w:lvl>
    <w:lvl w:ilvl="8" w:tplc="22043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B143A"/>
    <w:multiLevelType w:val="hybridMultilevel"/>
    <w:tmpl w:val="47FAB77E"/>
    <w:lvl w:ilvl="0" w:tplc="07861DE2">
      <w:start w:val="1"/>
      <w:numFmt w:val="bullet"/>
      <w:lvlText w:val="•"/>
      <w:lvlJc w:val="left"/>
      <w:pPr>
        <w:tabs>
          <w:tab w:val="num" w:pos="720"/>
        </w:tabs>
        <w:ind w:left="720" w:hanging="360"/>
      </w:pPr>
      <w:rPr>
        <w:rFonts w:ascii="Arial" w:hAnsi="Arial" w:hint="default"/>
      </w:rPr>
    </w:lvl>
    <w:lvl w:ilvl="1" w:tplc="CF6E503E" w:tentative="1">
      <w:start w:val="1"/>
      <w:numFmt w:val="bullet"/>
      <w:lvlText w:val="•"/>
      <w:lvlJc w:val="left"/>
      <w:pPr>
        <w:tabs>
          <w:tab w:val="num" w:pos="1440"/>
        </w:tabs>
        <w:ind w:left="1440" w:hanging="360"/>
      </w:pPr>
      <w:rPr>
        <w:rFonts w:ascii="Arial" w:hAnsi="Arial" w:hint="default"/>
      </w:rPr>
    </w:lvl>
    <w:lvl w:ilvl="2" w:tplc="DF78BD96" w:tentative="1">
      <w:start w:val="1"/>
      <w:numFmt w:val="bullet"/>
      <w:lvlText w:val="•"/>
      <w:lvlJc w:val="left"/>
      <w:pPr>
        <w:tabs>
          <w:tab w:val="num" w:pos="2160"/>
        </w:tabs>
        <w:ind w:left="2160" w:hanging="360"/>
      </w:pPr>
      <w:rPr>
        <w:rFonts w:ascii="Arial" w:hAnsi="Arial" w:hint="default"/>
      </w:rPr>
    </w:lvl>
    <w:lvl w:ilvl="3" w:tplc="96189892" w:tentative="1">
      <w:start w:val="1"/>
      <w:numFmt w:val="bullet"/>
      <w:lvlText w:val="•"/>
      <w:lvlJc w:val="left"/>
      <w:pPr>
        <w:tabs>
          <w:tab w:val="num" w:pos="2880"/>
        </w:tabs>
        <w:ind w:left="2880" w:hanging="360"/>
      </w:pPr>
      <w:rPr>
        <w:rFonts w:ascii="Arial" w:hAnsi="Arial" w:hint="default"/>
      </w:rPr>
    </w:lvl>
    <w:lvl w:ilvl="4" w:tplc="B2F2834C" w:tentative="1">
      <w:start w:val="1"/>
      <w:numFmt w:val="bullet"/>
      <w:lvlText w:val="•"/>
      <w:lvlJc w:val="left"/>
      <w:pPr>
        <w:tabs>
          <w:tab w:val="num" w:pos="3600"/>
        </w:tabs>
        <w:ind w:left="3600" w:hanging="360"/>
      </w:pPr>
      <w:rPr>
        <w:rFonts w:ascii="Arial" w:hAnsi="Arial" w:hint="default"/>
      </w:rPr>
    </w:lvl>
    <w:lvl w:ilvl="5" w:tplc="87568818" w:tentative="1">
      <w:start w:val="1"/>
      <w:numFmt w:val="bullet"/>
      <w:lvlText w:val="•"/>
      <w:lvlJc w:val="left"/>
      <w:pPr>
        <w:tabs>
          <w:tab w:val="num" w:pos="4320"/>
        </w:tabs>
        <w:ind w:left="4320" w:hanging="360"/>
      </w:pPr>
      <w:rPr>
        <w:rFonts w:ascii="Arial" w:hAnsi="Arial" w:hint="default"/>
      </w:rPr>
    </w:lvl>
    <w:lvl w:ilvl="6" w:tplc="5FB2A3E8" w:tentative="1">
      <w:start w:val="1"/>
      <w:numFmt w:val="bullet"/>
      <w:lvlText w:val="•"/>
      <w:lvlJc w:val="left"/>
      <w:pPr>
        <w:tabs>
          <w:tab w:val="num" w:pos="5040"/>
        </w:tabs>
        <w:ind w:left="5040" w:hanging="360"/>
      </w:pPr>
      <w:rPr>
        <w:rFonts w:ascii="Arial" w:hAnsi="Arial" w:hint="default"/>
      </w:rPr>
    </w:lvl>
    <w:lvl w:ilvl="7" w:tplc="A8DC6E48" w:tentative="1">
      <w:start w:val="1"/>
      <w:numFmt w:val="bullet"/>
      <w:lvlText w:val="•"/>
      <w:lvlJc w:val="left"/>
      <w:pPr>
        <w:tabs>
          <w:tab w:val="num" w:pos="5760"/>
        </w:tabs>
        <w:ind w:left="5760" w:hanging="360"/>
      </w:pPr>
      <w:rPr>
        <w:rFonts w:ascii="Arial" w:hAnsi="Arial" w:hint="default"/>
      </w:rPr>
    </w:lvl>
    <w:lvl w:ilvl="8" w:tplc="5262E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FE47C1"/>
    <w:multiLevelType w:val="hybridMultilevel"/>
    <w:tmpl w:val="19E020FC"/>
    <w:lvl w:ilvl="0" w:tplc="C94C0186">
      <w:start w:val="1"/>
      <w:numFmt w:val="bullet"/>
      <w:lvlText w:val="•"/>
      <w:lvlJc w:val="left"/>
      <w:pPr>
        <w:tabs>
          <w:tab w:val="num" w:pos="720"/>
        </w:tabs>
        <w:ind w:left="720" w:hanging="360"/>
      </w:pPr>
      <w:rPr>
        <w:rFonts w:ascii="Arial" w:hAnsi="Arial" w:hint="default"/>
      </w:rPr>
    </w:lvl>
    <w:lvl w:ilvl="1" w:tplc="B4C813C2" w:tentative="1">
      <w:start w:val="1"/>
      <w:numFmt w:val="bullet"/>
      <w:lvlText w:val="•"/>
      <w:lvlJc w:val="left"/>
      <w:pPr>
        <w:tabs>
          <w:tab w:val="num" w:pos="1440"/>
        </w:tabs>
        <w:ind w:left="1440" w:hanging="360"/>
      </w:pPr>
      <w:rPr>
        <w:rFonts w:ascii="Arial" w:hAnsi="Arial" w:hint="default"/>
      </w:rPr>
    </w:lvl>
    <w:lvl w:ilvl="2" w:tplc="7E92165E" w:tentative="1">
      <w:start w:val="1"/>
      <w:numFmt w:val="bullet"/>
      <w:lvlText w:val="•"/>
      <w:lvlJc w:val="left"/>
      <w:pPr>
        <w:tabs>
          <w:tab w:val="num" w:pos="2160"/>
        </w:tabs>
        <w:ind w:left="2160" w:hanging="360"/>
      </w:pPr>
      <w:rPr>
        <w:rFonts w:ascii="Arial" w:hAnsi="Arial" w:hint="default"/>
      </w:rPr>
    </w:lvl>
    <w:lvl w:ilvl="3" w:tplc="869C8EC0" w:tentative="1">
      <w:start w:val="1"/>
      <w:numFmt w:val="bullet"/>
      <w:lvlText w:val="•"/>
      <w:lvlJc w:val="left"/>
      <w:pPr>
        <w:tabs>
          <w:tab w:val="num" w:pos="2880"/>
        </w:tabs>
        <w:ind w:left="2880" w:hanging="360"/>
      </w:pPr>
      <w:rPr>
        <w:rFonts w:ascii="Arial" w:hAnsi="Arial" w:hint="default"/>
      </w:rPr>
    </w:lvl>
    <w:lvl w:ilvl="4" w:tplc="C464D1EC" w:tentative="1">
      <w:start w:val="1"/>
      <w:numFmt w:val="bullet"/>
      <w:lvlText w:val="•"/>
      <w:lvlJc w:val="left"/>
      <w:pPr>
        <w:tabs>
          <w:tab w:val="num" w:pos="3600"/>
        </w:tabs>
        <w:ind w:left="3600" w:hanging="360"/>
      </w:pPr>
      <w:rPr>
        <w:rFonts w:ascii="Arial" w:hAnsi="Arial" w:hint="default"/>
      </w:rPr>
    </w:lvl>
    <w:lvl w:ilvl="5" w:tplc="DF44E7EC" w:tentative="1">
      <w:start w:val="1"/>
      <w:numFmt w:val="bullet"/>
      <w:lvlText w:val="•"/>
      <w:lvlJc w:val="left"/>
      <w:pPr>
        <w:tabs>
          <w:tab w:val="num" w:pos="4320"/>
        </w:tabs>
        <w:ind w:left="4320" w:hanging="360"/>
      </w:pPr>
      <w:rPr>
        <w:rFonts w:ascii="Arial" w:hAnsi="Arial" w:hint="default"/>
      </w:rPr>
    </w:lvl>
    <w:lvl w:ilvl="6" w:tplc="C570E88E" w:tentative="1">
      <w:start w:val="1"/>
      <w:numFmt w:val="bullet"/>
      <w:lvlText w:val="•"/>
      <w:lvlJc w:val="left"/>
      <w:pPr>
        <w:tabs>
          <w:tab w:val="num" w:pos="5040"/>
        </w:tabs>
        <w:ind w:left="5040" w:hanging="360"/>
      </w:pPr>
      <w:rPr>
        <w:rFonts w:ascii="Arial" w:hAnsi="Arial" w:hint="default"/>
      </w:rPr>
    </w:lvl>
    <w:lvl w:ilvl="7" w:tplc="4F82C480" w:tentative="1">
      <w:start w:val="1"/>
      <w:numFmt w:val="bullet"/>
      <w:lvlText w:val="•"/>
      <w:lvlJc w:val="left"/>
      <w:pPr>
        <w:tabs>
          <w:tab w:val="num" w:pos="5760"/>
        </w:tabs>
        <w:ind w:left="5760" w:hanging="360"/>
      </w:pPr>
      <w:rPr>
        <w:rFonts w:ascii="Arial" w:hAnsi="Arial" w:hint="default"/>
      </w:rPr>
    </w:lvl>
    <w:lvl w:ilvl="8" w:tplc="FBAEE2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CF5D50"/>
    <w:multiLevelType w:val="multilevel"/>
    <w:tmpl w:val="453433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3F96AF5"/>
    <w:multiLevelType w:val="hybridMultilevel"/>
    <w:tmpl w:val="242888FE"/>
    <w:lvl w:ilvl="0" w:tplc="13004B1E">
      <w:start w:val="1"/>
      <w:numFmt w:val="bullet"/>
      <w:lvlText w:val="•"/>
      <w:lvlJc w:val="left"/>
      <w:pPr>
        <w:tabs>
          <w:tab w:val="num" w:pos="720"/>
        </w:tabs>
        <w:ind w:left="720" w:hanging="360"/>
      </w:pPr>
      <w:rPr>
        <w:rFonts w:ascii="Arial" w:hAnsi="Arial" w:hint="default"/>
      </w:rPr>
    </w:lvl>
    <w:lvl w:ilvl="1" w:tplc="11623FEC" w:tentative="1">
      <w:start w:val="1"/>
      <w:numFmt w:val="bullet"/>
      <w:lvlText w:val="•"/>
      <w:lvlJc w:val="left"/>
      <w:pPr>
        <w:tabs>
          <w:tab w:val="num" w:pos="1440"/>
        </w:tabs>
        <w:ind w:left="1440" w:hanging="360"/>
      </w:pPr>
      <w:rPr>
        <w:rFonts w:ascii="Arial" w:hAnsi="Arial" w:hint="default"/>
      </w:rPr>
    </w:lvl>
    <w:lvl w:ilvl="2" w:tplc="9D5C6374" w:tentative="1">
      <w:start w:val="1"/>
      <w:numFmt w:val="bullet"/>
      <w:lvlText w:val="•"/>
      <w:lvlJc w:val="left"/>
      <w:pPr>
        <w:tabs>
          <w:tab w:val="num" w:pos="2160"/>
        </w:tabs>
        <w:ind w:left="2160" w:hanging="360"/>
      </w:pPr>
      <w:rPr>
        <w:rFonts w:ascii="Arial" w:hAnsi="Arial" w:hint="default"/>
      </w:rPr>
    </w:lvl>
    <w:lvl w:ilvl="3" w:tplc="CD54C0DE" w:tentative="1">
      <w:start w:val="1"/>
      <w:numFmt w:val="bullet"/>
      <w:lvlText w:val="•"/>
      <w:lvlJc w:val="left"/>
      <w:pPr>
        <w:tabs>
          <w:tab w:val="num" w:pos="2880"/>
        </w:tabs>
        <w:ind w:left="2880" w:hanging="360"/>
      </w:pPr>
      <w:rPr>
        <w:rFonts w:ascii="Arial" w:hAnsi="Arial" w:hint="default"/>
      </w:rPr>
    </w:lvl>
    <w:lvl w:ilvl="4" w:tplc="99248B44" w:tentative="1">
      <w:start w:val="1"/>
      <w:numFmt w:val="bullet"/>
      <w:lvlText w:val="•"/>
      <w:lvlJc w:val="left"/>
      <w:pPr>
        <w:tabs>
          <w:tab w:val="num" w:pos="3600"/>
        </w:tabs>
        <w:ind w:left="3600" w:hanging="360"/>
      </w:pPr>
      <w:rPr>
        <w:rFonts w:ascii="Arial" w:hAnsi="Arial" w:hint="default"/>
      </w:rPr>
    </w:lvl>
    <w:lvl w:ilvl="5" w:tplc="1C88FD38" w:tentative="1">
      <w:start w:val="1"/>
      <w:numFmt w:val="bullet"/>
      <w:lvlText w:val="•"/>
      <w:lvlJc w:val="left"/>
      <w:pPr>
        <w:tabs>
          <w:tab w:val="num" w:pos="4320"/>
        </w:tabs>
        <w:ind w:left="4320" w:hanging="360"/>
      </w:pPr>
      <w:rPr>
        <w:rFonts w:ascii="Arial" w:hAnsi="Arial" w:hint="default"/>
      </w:rPr>
    </w:lvl>
    <w:lvl w:ilvl="6" w:tplc="D73EFF60" w:tentative="1">
      <w:start w:val="1"/>
      <w:numFmt w:val="bullet"/>
      <w:lvlText w:val="•"/>
      <w:lvlJc w:val="left"/>
      <w:pPr>
        <w:tabs>
          <w:tab w:val="num" w:pos="5040"/>
        </w:tabs>
        <w:ind w:left="5040" w:hanging="360"/>
      </w:pPr>
      <w:rPr>
        <w:rFonts w:ascii="Arial" w:hAnsi="Arial" w:hint="default"/>
      </w:rPr>
    </w:lvl>
    <w:lvl w:ilvl="7" w:tplc="ACA4BE28" w:tentative="1">
      <w:start w:val="1"/>
      <w:numFmt w:val="bullet"/>
      <w:lvlText w:val="•"/>
      <w:lvlJc w:val="left"/>
      <w:pPr>
        <w:tabs>
          <w:tab w:val="num" w:pos="5760"/>
        </w:tabs>
        <w:ind w:left="5760" w:hanging="360"/>
      </w:pPr>
      <w:rPr>
        <w:rFonts w:ascii="Arial" w:hAnsi="Arial" w:hint="default"/>
      </w:rPr>
    </w:lvl>
    <w:lvl w:ilvl="8" w:tplc="79E238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00A10"/>
    <w:rsid w:val="00007E15"/>
    <w:rsid w:val="00012704"/>
    <w:rsid w:val="00017E1D"/>
    <w:rsid w:val="00032ADD"/>
    <w:rsid w:val="00035389"/>
    <w:rsid w:val="00040352"/>
    <w:rsid w:val="00045BB9"/>
    <w:rsid w:val="00045F64"/>
    <w:rsid w:val="0005289C"/>
    <w:rsid w:val="000529E3"/>
    <w:rsid w:val="00054CB6"/>
    <w:rsid w:val="00066F39"/>
    <w:rsid w:val="00072733"/>
    <w:rsid w:val="00072AA0"/>
    <w:rsid w:val="00074E4B"/>
    <w:rsid w:val="000835F9"/>
    <w:rsid w:val="00092DF6"/>
    <w:rsid w:val="000B2C5E"/>
    <w:rsid w:val="000B4167"/>
    <w:rsid w:val="000B4E29"/>
    <w:rsid w:val="000B6A50"/>
    <w:rsid w:val="000C1A69"/>
    <w:rsid w:val="000D183D"/>
    <w:rsid w:val="000D38AC"/>
    <w:rsid w:val="000E6BC1"/>
    <w:rsid w:val="000F0E2C"/>
    <w:rsid w:val="000F1ACB"/>
    <w:rsid w:val="000F756E"/>
    <w:rsid w:val="00107921"/>
    <w:rsid w:val="001100DC"/>
    <w:rsid w:val="00133427"/>
    <w:rsid w:val="00162C6E"/>
    <w:rsid w:val="001638B7"/>
    <w:rsid w:val="00167181"/>
    <w:rsid w:val="00167F61"/>
    <w:rsid w:val="00176446"/>
    <w:rsid w:val="001767DC"/>
    <w:rsid w:val="00180272"/>
    <w:rsid w:val="00186088"/>
    <w:rsid w:val="00197795"/>
    <w:rsid w:val="001A6B92"/>
    <w:rsid w:val="001B01F3"/>
    <w:rsid w:val="001B1FE4"/>
    <w:rsid w:val="001B2EAE"/>
    <w:rsid w:val="001B75F3"/>
    <w:rsid w:val="001C633C"/>
    <w:rsid w:val="001D1854"/>
    <w:rsid w:val="001D46F0"/>
    <w:rsid w:val="001E1D5E"/>
    <w:rsid w:val="001E2D0A"/>
    <w:rsid w:val="001E4C5E"/>
    <w:rsid w:val="001E53AA"/>
    <w:rsid w:val="002067A6"/>
    <w:rsid w:val="00210CEA"/>
    <w:rsid w:val="00216F2D"/>
    <w:rsid w:val="0022052C"/>
    <w:rsid w:val="00221E99"/>
    <w:rsid w:val="00240EA3"/>
    <w:rsid w:val="0024237D"/>
    <w:rsid w:val="00246B9F"/>
    <w:rsid w:val="00250542"/>
    <w:rsid w:val="002518F9"/>
    <w:rsid w:val="00254967"/>
    <w:rsid w:val="0026330B"/>
    <w:rsid w:val="00264987"/>
    <w:rsid w:val="002672A1"/>
    <w:rsid w:val="00287DE3"/>
    <w:rsid w:val="002936D3"/>
    <w:rsid w:val="00293CA7"/>
    <w:rsid w:val="002A52C6"/>
    <w:rsid w:val="002A5482"/>
    <w:rsid w:val="002A64A0"/>
    <w:rsid w:val="002B25B0"/>
    <w:rsid w:val="002C71FE"/>
    <w:rsid w:val="002D49CC"/>
    <w:rsid w:val="002D7D09"/>
    <w:rsid w:val="002E3905"/>
    <w:rsid w:val="002F5100"/>
    <w:rsid w:val="002F5803"/>
    <w:rsid w:val="002F6A82"/>
    <w:rsid w:val="0030269D"/>
    <w:rsid w:val="00306307"/>
    <w:rsid w:val="00306AB8"/>
    <w:rsid w:val="003219A7"/>
    <w:rsid w:val="00323933"/>
    <w:rsid w:val="00325A5A"/>
    <w:rsid w:val="00351570"/>
    <w:rsid w:val="003553F1"/>
    <w:rsid w:val="00361BBC"/>
    <w:rsid w:val="00362955"/>
    <w:rsid w:val="003674C1"/>
    <w:rsid w:val="00373859"/>
    <w:rsid w:val="0039446C"/>
    <w:rsid w:val="003B3183"/>
    <w:rsid w:val="003B3577"/>
    <w:rsid w:val="003C47BB"/>
    <w:rsid w:val="003D5DE3"/>
    <w:rsid w:val="003F2D88"/>
    <w:rsid w:val="003F50A6"/>
    <w:rsid w:val="00403A2C"/>
    <w:rsid w:val="00403D85"/>
    <w:rsid w:val="004046CC"/>
    <w:rsid w:val="00404A5C"/>
    <w:rsid w:val="00406E9F"/>
    <w:rsid w:val="00422936"/>
    <w:rsid w:val="00432C98"/>
    <w:rsid w:val="00434AB1"/>
    <w:rsid w:val="0043680C"/>
    <w:rsid w:val="0044021D"/>
    <w:rsid w:val="004503A1"/>
    <w:rsid w:val="00451AA4"/>
    <w:rsid w:val="00456790"/>
    <w:rsid w:val="004925C9"/>
    <w:rsid w:val="00493A45"/>
    <w:rsid w:val="004A4DD1"/>
    <w:rsid w:val="004B29EB"/>
    <w:rsid w:val="004B312F"/>
    <w:rsid w:val="004B7C88"/>
    <w:rsid w:val="004C7620"/>
    <w:rsid w:val="004D039B"/>
    <w:rsid w:val="004E0E67"/>
    <w:rsid w:val="004E67EA"/>
    <w:rsid w:val="004F2D6D"/>
    <w:rsid w:val="004F6CF0"/>
    <w:rsid w:val="00500316"/>
    <w:rsid w:val="00521C5A"/>
    <w:rsid w:val="00522FE7"/>
    <w:rsid w:val="00523F63"/>
    <w:rsid w:val="00536488"/>
    <w:rsid w:val="0054072C"/>
    <w:rsid w:val="00542CCD"/>
    <w:rsid w:val="00546E12"/>
    <w:rsid w:val="00546F5C"/>
    <w:rsid w:val="00550BB4"/>
    <w:rsid w:val="00551631"/>
    <w:rsid w:val="00562C82"/>
    <w:rsid w:val="00562F6C"/>
    <w:rsid w:val="00566C71"/>
    <w:rsid w:val="00571770"/>
    <w:rsid w:val="00575D77"/>
    <w:rsid w:val="0058701F"/>
    <w:rsid w:val="00591F0D"/>
    <w:rsid w:val="005957D4"/>
    <w:rsid w:val="005A4E02"/>
    <w:rsid w:val="005B703A"/>
    <w:rsid w:val="005C07B8"/>
    <w:rsid w:val="005C1FCD"/>
    <w:rsid w:val="005C4B9E"/>
    <w:rsid w:val="005C5C71"/>
    <w:rsid w:val="005E3072"/>
    <w:rsid w:val="005E57EE"/>
    <w:rsid w:val="005F54C4"/>
    <w:rsid w:val="006022B4"/>
    <w:rsid w:val="006078CA"/>
    <w:rsid w:val="006143AA"/>
    <w:rsid w:val="0061527B"/>
    <w:rsid w:val="00616B97"/>
    <w:rsid w:val="0062640D"/>
    <w:rsid w:val="00634DDB"/>
    <w:rsid w:val="00645B62"/>
    <w:rsid w:val="006464EE"/>
    <w:rsid w:val="0065090B"/>
    <w:rsid w:val="006518F8"/>
    <w:rsid w:val="00697197"/>
    <w:rsid w:val="006A14DE"/>
    <w:rsid w:val="006A42CF"/>
    <w:rsid w:val="006B0CAC"/>
    <w:rsid w:val="006B6172"/>
    <w:rsid w:val="006C32BB"/>
    <w:rsid w:val="006D5463"/>
    <w:rsid w:val="006E2BCF"/>
    <w:rsid w:val="006F5381"/>
    <w:rsid w:val="00703E47"/>
    <w:rsid w:val="00707A6D"/>
    <w:rsid w:val="00712697"/>
    <w:rsid w:val="00721933"/>
    <w:rsid w:val="00723903"/>
    <w:rsid w:val="00734C8C"/>
    <w:rsid w:val="007352F6"/>
    <w:rsid w:val="00743A62"/>
    <w:rsid w:val="007569CA"/>
    <w:rsid w:val="00770E67"/>
    <w:rsid w:val="0077248B"/>
    <w:rsid w:val="00775BF6"/>
    <w:rsid w:val="00780ED8"/>
    <w:rsid w:val="007A1DCC"/>
    <w:rsid w:val="007B4A45"/>
    <w:rsid w:val="007D1961"/>
    <w:rsid w:val="007D2112"/>
    <w:rsid w:val="007F2FA6"/>
    <w:rsid w:val="0080374D"/>
    <w:rsid w:val="00835EA8"/>
    <w:rsid w:val="00841324"/>
    <w:rsid w:val="008522E0"/>
    <w:rsid w:val="00857871"/>
    <w:rsid w:val="00875CEE"/>
    <w:rsid w:val="0087603F"/>
    <w:rsid w:val="0088405B"/>
    <w:rsid w:val="00891117"/>
    <w:rsid w:val="00897EEC"/>
    <w:rsid w:val="008A59ED"/>
    <w:rsid w:val="008A6E6F"/>
    <w:rsid w:val="008B0CC0"/>
    <w:rsid w:val="008C5CC6"/>
    <w:rsid w:val="008D29F5"/>
    <w:rsid w:val="008D6386"/>
    <w:rsid w:val="008D6C65"/>
    <w:rsid w:val="008F2127"/>
    <w:rsid w:val="00901341"/>
    <w:rsid w:val="00910665"/>
    <w:rsid w:val="00960319"/>
    <w:rsid w:val="00960E00"/>
    <w:rsid w:val="00971538"/>
    <w:rsid w:val="00985573"/>
    <w:rsid w:val="009949E7"/>
    <w:rsid w:val="00997DFB"/>
    <w:rsid w:val="009B757E"/>
    <w:rsid w:val="009C4233"/>
    <w:rsid w:val="009C5288"/>
    <w:rsid w:val="009D0D9D"/>
    <w:rsid w:val="009D7D71"/>
    <w:rsid w:val="009E219B"/>
    <w:rsid w:val="009E5B0B"/>
    <w:rsid w:val="00A01480"/>
    <w:rsid w:val="00A04B55"/>
    <w:rsid w:val="00A11818"/>
    <w:rsid w:val="00A12BE2"/>
    <w:rsid w:val="00A1713A"/>
    <w:rsid w:val="00A22E85"/>
    <w:rsid w:val="00A30FDD"/>
    <w:rsid w:val="00A35F36"/>
    <w:rsid w:val="00A41494"/>
    <w:rsid w:val="00A70D00"/>
    <w:rsid w:val="00A71413"/>
    <w:rsid w:val="00A807AA"/>
    <w:rsid w:val="00A819F8"/>
    <w:rsid w:val="00AA1849"/>
    <w:rsid w:val="00AA6A36"/>
    <w:rsid w:val="00AB1C0E"/>
    <w:rsid w:val="00AB566F"/>
    <w:rsid w:val="00AC4F4C"/>
    <w:rsid w:val="00AC63E1"/>
    <w:rsid w:val="00AC6C4F"/>
    <w:rsid w:val="00AC711D"/>
    <w:rsid w:val="00AC7423"/>
    <w:rsid w:val="00AD6C80"/>
    <w:rsid w:val="00AE22E3"/>
    <w:rsid w:val="00AE6F30"/>
    <w:rsid w:val="00AF0895"/>
    <w:rsid w:val="00AF28E1"/>
    <w:rsid w:val="00B00477"/>
    <w:rsid w:val="00B00969"/>
    <w:rsid w:val="00B10026"/>
    <w:rsid w:val="00B212BB"/>
    <w:rsid w:val="00B30C4F"/>
    <w:rsid w:val="00B34E77"/>
    <w:rsid w:val="00B4558E"/>
    <w:rsid w:val="00B559CB"/>
    <w:rsid w:val="00B62794"/>
    <w:rsid w:val="00B64085"/>
    <w:rsid w:val="00B705C8"/>
    <w:rsid w:val="00B72CFF"/>
    <w:rsid w:val="00B73211"/>
    <w:rsid w:val="00B77B30"/>
    <w:rsid w:val="00B84033"/>
    <w:rsid w:val="00B93DCB"/>
    <w:rsid w:val="00B9627D"/>
    <w:rsid w:val="00BA3485"/>
    <w:rsid w:val="00BC23F7"/>
    <w:rsid w:val="00BC329A"/>
    <w:rsid w:val="00BC7263"/>
    <w:rsid w:val="00C02DC0"/>
    <w:rsid w:val="00C0722F"/>
    <w:rsid w:val="00C16275"/>
    <w:rsid w:val="00C22981"/>
    <w:rsid w:val="00C231B4"/>
    <w:rsid w:val="00C23C97"/>
    <w:rsid w:val="00C24E74"/>
    <w:rsid w:val="00C27DBA"/>
    <w:rsid w:val="00C32BCD"/>
    <w:rsid w:val="00C4235A"/>
    <w:rsid w:val="00C446C7"/>
    <w:rsid w:val="00C57AA4"/>
    <w:rsid w:val="00C74BE1"/>
    <w:rsid w:val="00C9050C"/>
    <w:rsid w:val="00C94C59"/>
    <w:rsid w:val="00CA2890"/>
    <w:rsid w:val="00CA45FE"/>
    <w:rsid w:val="00CA7375"/>
    <w:rsid w:val="00CB221F"/>
    <w:rsid w:val="00CB3B31"/>
    <w:rsid w:val="00CC234D"/>
    <w:rsid w:val="00CD645F"/>
    <w:rsid w:val="00CF62E5"/>
    <w:rsid w:val="00D03BFF"/>
    <w:rsid w:val="00D06D55"/>
    <w:rsid w:val="00D243B8"/>
    <w:rsid w:val="00D2762A"/>
    <w:rsid w:val="00D440B9"/>
    <w:rsid w:val="00D44A2F"/>
    <w:rsid w:val="00D45B60"/>
    <w:rsid w:val="00D6356D"/>
    <w:rsid w:val="00D73179"/>
    <w:rsid w:val="00D802B3"/>
    <w:rsid w:val="00D86EDC"/>
    <w:rsid w:val="00D87167"/>
    <w:rsid w:val="00D90E9F"/>
    <w:rsid w:val="00D91CE9"/>
    <w:rsid w:val="00D9661C"/>
    <w:rsid w:val="00DB182D"/>
    <w:rsid w:val="00DB3D5E"/>
    <w:rsid w:val="00DB7CAA"/>
    <w:rsid w:val="00DC75C6"/>
    <w:rsid w:val="00DD2046"/>
    <w:rsid w:val="00DD2A07"/>
    <w:rsid w:val="00DE66C7"/>
    <w:rsid w:val="00DF35DF"/>
    <w:rsid w:val="00E1247C"/>
    <w:rsid w:val="00E140BD"/>
    <w:rsid w:val="00E14EAD"/>
    <w:rsid w:val="00E17A48"/>
    <w:rsid w:val="00E2501C"/>
    <w:rsid w:val="00E36219"/>
    <w:rsid w:val="00E375F1"/>
    <w:rsid w:val="00E462CA"/>
    <w:rsid w:val="00E575B6"/>
    <w:rsid w:val="00E82E5F"/>
    <w:rsid w:val="00E84B7A"/>
    <w:rsid w:val="00EA0980"/>
    <w:rsid w:val="00EA413E"/>
    <w:rsid w:val="00EB13B0"/>
    <w:rsid w:val="00EB4C1F"/>
    <w:rsid w:val="00EC2F4D"/>
    <w:rsid w:val="00ED0ADA"/>
    <w:rsid w:val="00EE6B4D"/>
    <w:rsid w:val="00EF1605"/>
    <w:rsid w:val="00EF3758"/>
    <w:rsid w:val="00EF446E"/>
    <w:rsid w:val="00F00283"/>
    <w:rsid w:val="00F00D14"/>
    <w:rsid w:val="00F276D0"/>
    <w:rsid w:val="00F3191D"/>
    <w:rsid w:val="00F338A0"/>
    <w:rsid w:val="00F34056"/>
    <w:rsid w:val="00F424F4"/>
    <w:rsid w:val="00F50321"/>
    <w:rsid w:val="00F56BEA"/>
    <w:rsid w:val="00F57385"/>
    <w:rsid w:val="00F8444C"/>
    <w:rsid w:val="00F874DE"/>
    <w:rsid w:val="00F91FFB"/>
    <w:rsid w:val="00FB12A6"/>
    <w:rsid w:val="00FC16EA"/>
    <w:rsid w:val="00FC6570"/>
    <w:rsid w:val="00FF01AE"/>
    <w:rsid w:val="00FF4E8A"/>
    <w:rsid w:val="00FF53A9"/>
    <w:rsid w:val="00FF5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unhideWhenUsed/>
    <w:qFormat/>
    <w:rsid w:val="00B77B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61C"/>
    <w:rPr>
      <w:color w:val="0000FF"/>
      <w:u w:val="single"/>
    </w:rPr>
  </w:style>
  <w:style w:type="paragraph" w:styleId="stBilgi">
    <w:name w:val="header"/>
    <w:basedOn w:val="Normal"/>
    <w:link w:val="stBilgiChar"/>
    <w:uiPriority w:val="99"/>
    <w:unhideWhenUsed/>
    <w:rsid w:val="003063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6307"/>
  </w:style>
  <w:style w:type="paragraph" w:styleId="AltBilgi">
    <w:name w:val="footer"/>
    <w:basedOn w:val="Normal"/>
    <w:link w:val="AltBilgiChar"/>
    <w:uiPriority w:val="99"/>
    <w:unhideWhenUsed/>
    <w:rsid w:val="003063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6307"/>
  </w:style>
  <w:style w:type="character" w:styleId="zmlenmeyenBahsetme">
    <w:name w:val="Unresolved Mention"/>
    <w:basedOn w:val="VarsaylanParagrafYazTipi"/>
    <w:uiPriority w:val="99"/>
    <w:semiHidden/>
    <w:unhideWhenUsed/>
    <w:rsid w:val="002067A6"/>
    <w:rPr>
      <w:color w:val="605E5C"/>
      <w:shd w:val="clear" w:color="auto" w:fill="E1DFDD"/>
    </w:rPr>
  </w:style>
  <w:style w:type="character" w:styleId="Gl">
    <w:name w:val="Strong"/>
    <w:basedOn w:val="VarsaylanParagrafYazTipi"/>
    <w:uiPriority w:val="22"/>
    <w:qFormat/>
    <w:rsid w:val="002067A6"/>
    <w:rPr>
      <w:b/>
      <w:bCs/>
    </w:rPr>
  </w:style>
  <w:style w:type="paragraph" w:customStyle="1" w:styleId="bbc-bm53ic">
    <w:name w:val="bbc-bm53ic"/>
    <w:basedOn w:val="Normal"/>
    <w:rsid w:val="008D6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07921"/>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B77B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427">
      <w:bodyDiv w:val="1"/>
      <w:marLeft w:val="0"/>
      <w:marRight w:val="0"/>
      <w:marTop w:val="0"/>
      <w:marBottom w:val="0"/>
      <w:divBdr>
        <w:top w:val="none" w:sz="0" w:space="0" w:color="auto"/>
        <w:left w:val="none" w:sz="0" w:space="0" w:color="auto"/>
        <w:bottom w:val="none" w:sz="0" w:space="0" w:color="auto"/>
        <w:right w:val="none" w:sz="0" w:space="0" w:color="auto"/>
      </w:divBdr>
    </w:div>
    <w:div w:id="84738564">
      <w:bodyDiv w:val="1"/>
      <w:marLeft w:val="0"/>
      <w:marRight w:val="0"/>
      <w:marTop w:val="0"/>
      <w:marBottom w:val="0"/>
      <w:divBdr>
        <w:top w:val="none" w:sz="0" w:space="0" w:color="auto"/>
        <w:left w:val="none" w:sz="0" w:space="0" w:color="auto"/>
        <w:bottom w:val="none" w:sz="0" w:space="0" w:color="auto"/>
        <w:right w:val="none" w:sz="0" w:space="0" w:color="auto"/>
      </w:divBdr>
    </w:div>
    <w:div w:id="98765444">
      <w:bodyDiv w:val="1"/>
      <w:marLeft w:val="0"/>
      <w:marRight w:val="0"/>
      <w:marTop w:val="0"/>
      <w:marBottom w:val="0"/>
      <w:divBdr>
        <w:top w:val="none" w:sz="0" w:space="0" w:color="auto"/>
        <w:left w:val="none" w:sz="0" w:space="0" w:color="auto"/>
        <w:bottom w:val="none" w:sz="0" w:space="0" w:color="auto"/>
        <w:right w:val="none" w:sz="0" w:space="0" w:color="auto"/>
      </w:divBdr>
    </w:div>
    <w:div w:id="215315171">
      <w:bodyDiv w:val="1"/>
      <w:marLeft w:val="0"/>
      <w:marRight w:val="0"/>
      <w:marTop w:val="0"/>
      <w:marBottom w:val="0"/>
      <w:divBdr>
        <w:top w:val="none" w:sz="0" w:space="0" w:color="auto"/>
        <w:left w:val="none" w:sz="0" w:space="0" w:color="auto"/>
        <w:bottom w:val="none" w:sz="0" w:space="0" w:color="auto"/>
        <w:right w:val="none" w:sz="0" w:space="0" w:color="auto"/>
      </w:divBdr>
    </w:div>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325863878">
      <w:bodyDiv w:val="1"/>
      <w:marLeft w:val="0"/>
      <w:marRight w:val="0"/>
      <w:marTop w:val="0"/>
      <w:marBottom w:val="0"/>
      <w:divBdr>
        <w:top w:val="none" w:sz="0" w:space="0" w:color="auto"/>
        <w:left w:val="none" w:sz="0" w:space="0" w:color="auto"/>
        <w:bottom w:val="none" w:sz="0" w:space="0" w:color="auto"/>
        <w:right w:val="none" w:sz="0" w:space="0" w:color="auto"/>
      </w:divBdr>
    </w:div>
    <w:div w:id="350644960">
      <w:bodyDiv w:val="1"/>
      <w:marLeft w:val="0"/>
      <w:marRight w:val="0"/>
      <w:marTop w:val="0"/>
      <w:marBottom w:val="0"/>
      <w:divBdr>
        <w:top w:val="none" w:sz="0" w:space="0" w:color="auto"/>
        <w:left w:val="none" w:sz="0" w:space="0" w:color="auto"/>
        <w:bottom w:val="none" w:sz="0" w:space="0" w:color="auto"/>
        <w:right w:val="none" w:sz="0" w:space="0" w:color="auto"/>
      </w:divBdr>
      <w:divsChild>
        <w:div w:id="1265311565">
          <w:marLeft w:val="446"/>
          <w:marRight w:val="0"/>
          <w:marTop w:val="0"/>
          <w:marBottom w:val="0"/>
          <w:divBdr>
            <w:top w:val="none" w:sz="0" w:space="0" w:color="auto"/>
            <w:left w:val="none" w:sz="0" w:space="0" w:color="auto"/>
            <w:bottom w:val="none" w:sz="0" w:space="0" w:color="auto"/>
            <w:right w:val="none" w:sz="0" w:space="0" w:color="auto"/>
          </w:divBdr>
        </w:div>
        <w:div w:id="156314607">
          <w:marLeft w:val="446"/>
          <w:marRight w:val="0"/>
          <w:marTop w:val="0"/>
          <w:marBottom w:val="0"/>
          <w:divBdr>
            <w:top w:val="none" w:sz="0" w:space="0" w:color="auto"/>
            <w:left w:val="none" w:sz="0" w:space="0" w:color="auto"/>
            <w:bottom w:val="none" w:sz="0" w:space="0" w:color="auto"/>
            <w:right w:val="none" w:sz="0" w:space="0" w:color="auto"/>
          </w:divBdr>
        </w:div>
      </w:divsChild>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sChild>
        <w:div w:id="833490662">
          <w:marLeft w:val="446"/>
          <w:marRight w:val="0"/>
          <w:marTop w:val="0"/>
          <w:marBottom w:val="0"/>
          <w:divBdr>
            <w:top w:val="none" w:sz="0" w:space="0" w:color="auto"/>
            <w:left w:val="none" w:sz="0" w:space="0" w:color="auto"/>
            <w:bottom w:val="none" w:sz="0" w:space="0" w:color="auto"/>
            <w:right w:val="none" w:sz="0" w:space="0" w:color="auto"/>
          </w:divBdr>
        </w:div>
        <w:div w:id="1772899382">
          <w:marLeft w:val="446"/>
          <w:marRight w:val="0"/>
          <w:marTop w:val="0"/>
          <w:marBottom w:val="0"/>
          <w:divBdr>
            <w:top w:val="none" w:sz="0" w:space="0" w:color="auto"/>
            <w:left w:val="none" w:sz="0" w:space="0" w:color="auto"/>
            <w:bottom w:val="none" w:sz="0" w:space="0" w:color="auto"/>
            <w:right w:val="none" w:sz="0" w:space="0" w:color="auto"/>
          </w:divBdr>
        </w:div>
        <w:div w:id="903107591">
          <w:marLeft w:val="446"/>
          <w:marRight w:val="0"/>
          <w:marTop w:val="0"/>
          <w:marBottom w:val="0"/>
          <w:divBdr>
            <w:top w:val="none" w:sz="0" w:space="0" w:color="auto"/>
            <w:left w:val="none" w:sz="0" w:space="0" w:color="auto"/>
            <w:bottom w:val="none" w:sz="0" w:space="0" w:color="auto"/>
            <w:right w:val="none" w:sz="0" w:space="0" w:color="auto"/>
          </w:divBdr>
        </w:div>
      </w:divsChild>
    </w:div>
    <w:div w:id="797071755">
      <w:bodyDiv w:val="1"/>
      <w:marLeft w:val="0"/>
      <w:marRight w:val="0"/>
      <w:marTop w:val="0"/>
      <w:marBottom w:val="0"/>
      <w:divBdr>
        <w:top w:val="none" w:sz="0" w:space="0" w:color="auto"/>
        <w:left w:val="none" w:sz="0" w:space="0" w:color="auto"/>
        <w:bottom w:val="none" w:sz="0" w:space="0" w:color="auto"/>
        <w:right w:val="none" w:sz="0" w:space="0" w:color="auto"/>
      </w:divBdr>
      <w:divsChild>
        <w:div w:id="336924697">
          <w:marLeft w:val="446"/>
          <w:marRight w:val="0"/>
          <w:marTop w:val="0"/>
          <w:marBottom w:val="0"/>
          <w:divBdr>
            <w:top w:val="none" w:sz="0" w:space="0" w:color="auto"/>
            <w:left w:val="none" w:sz="0" w:space="0" w:color="auto"/>
            <w:bottom w:val="none" w:sz="0" w:space="0" w:color="auto"/>
            <w:right w:val="none" w:sz="0" w:space="0" w:color="auto"/>
          </w:divBdr>
        </w:div>
        <w:div w:id="1749423610">
          <w:marLeft w:val="446"/>
          <w:marRight w:val="0"/>
          <w:marTop w:val="0"/>
          <w:marBottom w:val="0"/>
          <w:divBdr>
            <w:top w:val="none" w:sz="0" w:space="0" w:color="auto"/>
            <w:left w:val="none" w:sz="0" w:space="0" w:color="auto"/>
            <w:bottom w:val="none" w:sz="0" w:space="0" w:color="auto"/>
            <w:right w:val="none" w:sz="0" w:space="0" w:color="auto"/>
          </w:divBdr>
        </w:div>
      </w:divsChild>
    </w:div>
    <w:div w:id="845829243">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950435744">
      <w:bodyDiv w:val="1"/>
      <w:marLeft w:val="0"/>
      <w:marRight w:val="0"/>
      <w:marTop w:val="0"/>
      <w:marBottom w:val="0"/>
      <w:divBdr>
        <w:top w:val="none" w:sz="0" w:space="0" w:color="auto"/>
        <w:left w:val="none" w:sz="0" w:space="0" w:color="auto"/>
        <w:bottom w:val="none" w:sz="0" w:space="0" w:color="auto"/>
        <w:right w:val="none" w:sz="0" w:space="0" w:color="auto"/>
      </w:divBdr>
      <w:divsChild>
        <w:div w:id="881402789">
          <w:marLeft w:val="0"/>
          <w:marRight w:val="0"/>
          <w:marTop w:val="0"/>
          <w:marBottom w:val="0"/>
          <w:divBdr>
            <w:top w:val="none" w:sz="0" w:space="0" w:color="auto"/>
            <w:left w:val="none" w:sz="0" w:space="0" w:color="auto"/>
            <w:bottom w:val="none" w:sz="0" w:space="0" w:color="auto"/>
            <w:right w:val="none" w:sz="0" w:space="0" w:color="auto"/>
          </w:divBdr>
        </w:div>
        <w:div w:id="25371107">
          <w:marLeft w:val="0"/>
          <w:marRight w:val="0"/>
          <w:marTop w:val="0"/>
          <w:marBottom w:val="0"/>
          <w:divBdr>
            <w:top w:val="none" w:sz="0" w:space="0" w:color="auto"/>
            <w:left w:val="none" w:sz="0" w:space="0" w:color="auto"/>
            <w:bottom w:val="none" w:sz="0" w:space="0" w:color="auto"/>
            <w:right w:val="none" w:sz="0" w:space="0" w:color="auto"/>
          </w:divBdr>
        </w:div>
        <w:div w:id="454107263">
          <w:marLeft w:val="0"/>
          <w:marRight w:val="0"/>
          <w:marTop w:val="0"/>
          <w:marBottom w:val="0"/>
          <w:divBdr>
            <w:top w:val="none" w:sz="0" w:space="0" w:color="auto"/>
            <w:left w:val="none" w:sz="0" w:space="0" w:color="auto"/>
            <w:bottom w:val="none" w:sz="0" w:space="0" w:color="auto"/>
            <w:right w:val="none" w:sz="0" w:space="0" w:color="auto"/>
          </w:divBdr>
        </w:div>
      </w:divsChild>
    </w:div>
    <w:div w:id="1005746832">
      <w:bodyDiv w:val="1"/>
      <w:marLeft w:val="0"/>
      <w:marRight w:val="0"/>
      <w:marTop w:val="0"/>
      <w:marBottom w:val="0"/>
      <w:divBdr>
        <w:top w:val="none" w:sz="0" w:space="0" w:color="auto"/>
        <w:left w:val="none" w:sz="0" w:space="0" w:color="auto"/>
        <w:bottom w:val="none" w:sz="0" w:space="0" w:color="auto"/>
        <w:right w:val="none" w:sz="0" w:space="0" w:color="auto"/>
      </w:divBdr>
    </w:div>
    <w:div w:id="1043822163">
      <w:bodyDiv w:val="1"/>
      <w:marLeft w:val="0"/>
      <w:marRight w:val="0"/>
      <w:marTop w:val="0"/>
      <w:marBottom w:val="0"/>
      <w:divBdr>
        <w:top w:val="none" w:sz="0" w:space="0" w:color="auto"/>
        <w:left w:val="none" w:sz="0" w:space="0" w:color="auto"/>
        <w:bottom w:val="none" w:sz="0" w:space="0" w:color="auto"/>
        <w:right w:val="none" w:sz="0" w:space="0" w:color="auto"/>
      </w:divBdr>
    </w:div>
    <w:div w:id="1063993404">
      <w:bodyDiv w:val="1"/>
      <w:marLeft w:val="0"/>
      <w:marRight w:val="0"/>
      <w:marTop w:val="0"/>
      <w:marBottom w:val="0"/>
      <w:divBdr>
        <w:top w:val="none" w:sz="0" w:space="0" w:color="auto"/>
        <w:left w:val="none" w:sz="0" w:space="0" w:color="auto"/>
        <w:bottom w:val="none" w:sz="0" w:space="0" w:color="auto"/>
        <w:right w:val="none" w:sz="0" w:space="0" w:color="auto"/>
      </w:divBdr>
    </w:div>
    <w:div w:id="1067454327">
      <w:bodyDiv w:val="1"/>
      <w:marLeft w:val="0"/>
      <w:marRight w:val="0"/>
      <w:marTop w:val="0"/>
      <w:marBottom w:val="0"/>
      <w:divBdr>
        <w:top w:val="none" w:sz="0" w:space="0" w:color="auto"/>
        <w:left w:val="none" w:sz="0" w:space="0" w:color="auto"/>
        <w:bottom w:val="none" w:sz="0" w:space="0" w:color="auto"/>
        <w:right w:val="none" w:sz="0" w:space="0" w:color="auto"/>
      </w:divBdr>
      <w:divsChild>
        <w:div w:id="1353994920">
          <w:marLeft w:val="446"/>
          <w:marRight w:val="0"/>
          <w:marTop w:val="0"/>
          <w:marBottom w:val="0"/>
          <w:divBdr>
            <w:top w:val="none" w:sz="0" w:space="0" w:color="auto"/>
            <w:left w:val="none" w:sz="0" w:space="0" w:color="auto"/>
            <w:bottom w:val="none" w:sz="0" w:space="0" w:color="auto"/>
            <w:right w:val="none" w:sz="0" w:space="0" w:color="auto"/>
          </w:divBdr>
        </w:div>
        <w:div w:id="725109970">
          <w:marLeft w:val="446"/>
          <w:marRight w:val="0"/>
          <w:marTop w:val="0"/>
          <w:marBottom w:val="0"/>
          <w:divBdr>
            <w:top w:val="none" w:sz="0" w:space="0" w:color="auto"/>
            <w:left w:val="none" w:sz="0" w:space="0" w:color="auto"/>
            <w:bottom w:val="none" w:sz="0" w:space="0" w:color="auto"/>
            <w:right w:val="none" w:sz="0" w:space="0" w:color="auto"/>
          </w:divBdr>
        </w:div>
      </w:divsChild>
    </w:div>
    <w:div w:id="1081870717">
      <w:bodyDiv w:val="1"/>
      <w:marLeft w:val="0"/>
      <w:marRight w:val="0"/>
      <w:marTop w:val="0"/>
      <w:marBottom w:val="0"/>
      <w:divBdr>
        <w:top w:val="none" w:sz="0" w:space="0" w:color="auto"/>
        <w:left w:val="none" w:sz="0" w:space="0" w:color="auto"/>
        <w:bottom w:val="none" w:sz="0" w:space="0" w:color="auto"/>
        <w:right w:val="none" w:sz="0" w:space="0" w:color="auto"/>
      </w:divBdr>
    </w:div>
    <w:div w:id="1261253479">
      <w:bodyDiv w:val="1"/>
      <w:marLeft w:val="0"/>
      <w:marRight w:val="0"/>
      <w:marTop w:val="0"/>
      <w:marBottom w:val="0"/>
      <w:divBdr>
        <w:top w:val="none" w:sz="0" w:space="0" w:color="auto"/>
        <w:left w:val="none" w:sz="0" w:space="0" w:color="auto"/>
        <w:bottom w:val="none" w:sz="0" w:space="0" w:color="auto"/>
        <w:right w:val="none" w:sz="0" w:space="0" w:color="auto"/>
      </w:divBdr>
      <w:divsChild>
        <w:div w:id="1854419973">
          <w:marLeft w:val="446"/>
          <w:marRight w:val="0"/>
          <w:marTop w:val="0"/>
          <w:marBottom w:val="0"/>
          <w:divBdr>
            <w:top w:val="none" w:sz="0" w:space="0" w:color="auto"/>
            <w:left w:val="none" w:sz="0" w:space="0" w:color="auto"/>
            <w:bottom w:val="none" w:sz="0" w:space="0" w:color="auto"/>
            <w:right w:val="none" w:sz="0" w:space="0" w:color="auto"/>
          </w:divBdr>
        </w:div>
      </w:divsChild>
    </w:div>
    <w:div w:id="1354529955">
      <w:bodyDiv w:val="1"/>
      <w:marLeft w:val="0"/>
      <w:marRight w:val="0"/>
      <w:marTop w:val="0"/>
      <w:marBottom w:val="0"/>
      <w:divBdr>
        <w:top w:val="none" w:sz="0" w:space="0" w:color="auto"/>
        <w:left w:val="none" w:sz="0" w:space="0" w:color="auto"/>
        <w:bottom w:val="none" w:sz="0" w:space="0" w:color="auto"/>
        <w:right w:val="none" w:sz="0" w:space="0" w:color="auto"/>
      </w:divBdr>
    </w:div>
    <w:div w:id="1614097389">
      <w:bodyDiv w:val="1"/>
      <w:marLeft w:val="0"/>
      <w:marRight w:val="0"/>
      <w:marTop w:val="0"/>
      <w:marBottom w:val="0"/>
      <w:divBdr>
        <w:top w:val="none" w:sz="0" w:space="0" w:color="auto"/>
        <w:left w:val="none" w:sz="0" w:space="0" w:color="auto"/>
        <w:bottom w:val="none" w:sz="0" w:space="0" w:color="auto"/>
        <w:right w:val="none" w:sz="0" w:space="0" w:color="auto"/>
      </w:divBdr>
    </w:div>
    <w:div w:id="1665813355">
      <w:bodyDiv w:val="1"/>
      <w:marLeft w:val="0"/>
      <w:marRight w:val="0"/>
      <w:marTop w:val="0"/>
      <w:marBottom w:val="0"/>
      <w:divBdr>
        <w:top w:val="none" w:sz="0" w:space="0" w:color="auto"/>
        <w:left w:val="none" w:sz="0" w:space="0" w:color="auto"/>
        <w:bottom w:val="none" w:sz="0" w:space="0" w:color="auto"/>
        <w:right w:val="none" w:sz="0" w:space="0" w:color="auto"/>
      </w:divBdr>
    </w:div>
    <w:div w:id="1676030437">
      <w:bodyDiv w:val="1"/>
      <w:marLeft w:val="0"/>
      <w:marRight w:val="0"/>
      <w:marTop w:val="0"/>
      <w:marBottom w:val="0"/>
      <w:divBdr>
        <w:top w:val="none" w:sz="0" w:space="0" w:color="auto"/>
        <w:left w:val="none" w:sz="0" w:space="0" w:color="auto"/>
        <w:bottom w:val="none" w:sz="0" w:space="0" w:color="auto"/>
        <w:right w:val="none" w:sz="0" w:space="0" w:color="auto"/>
      </w:divBdr>
    </w:div>
    <w:div w:id="1757045930">
      <w:bodyDiv w:val="1"/>
      <w:marLeft w:val="0"/>
      <w:marRight w:val="0"/>
      <w:marTop w:val="0"/>
      <w:marBottom w:val="0"/>
      <w:divBdr>
        <w:top w:val="none" w:sz="0" w:space="0" w:color="auto"/>
        <w:left w:val="none" w:sz="0" w:space="0" w:color="auto"/>
        <w:bottom w:val="none" w:sz="0" w:space="0" w:color="auto"/>
        <w:right w:val="none" w:sz="0" w:space="0" w:color="auto"/>
      </w:divBdr>
    </w:div>
    <w:div w:id="1928616027">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 w:id="20825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wentify.com/tr/raporlar/kadin_haklari_ve_kadina_karsi_siddet_arastirma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entify.com/tr/ana-sayfa"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nilay.aydogan@goodworks.com.t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tugce.oral@goodworks.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4</Pages>
  <Words>1084</Words>
  <Characters>6179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Nilay AYDOGAN</cp:lastModifiedBy>
  <cp:revision>211</cp:revision>
  <dcterms:created xsi:type="dcterms:W3CDTF">2021-11-16T14:51:00Z</dcterms:created>
  <dcterms:modified xsi:type="dcterms:W3CDTF">2022-03-07T17:29:00Z</dcterms:modified>
</cp:coreProperties>
</file>