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5AD4" w14:textId="352B0ECF" w:rsidR="00D9661C" w:rsidRDefault="00D9661C" w:rsidP="00D9661C">
      <w:pPr>
        <w:shd w:val="clear" w:color="auto" w:fill="FFFFFF"/>
        <w:spacing w:after="360" w:line="240" w:lineRule="auto"/>
        <w:jc w:val="both"/>
        <w:outlineLvl w:val="3"/>
        <w:rPr>
          <w:rFonts w:ascii="DINPro-Regular" w:eastAsia="Times New Roman" w:hAnsi="DINPro-Regular" w:cs="Times New Roman"/>
          <w:color w:val="616161"/>
          <w:lang w:eastAsia="tr-TR"/>
        </w:rPr>
      </w:pPr>
    </w:p>
    <w:p w14:paraId="46225B5A" w14:textId="21E2E793" w:rsidR="007352F6" w:rsidRDefault="001A6B92" w:rsidP="001A6B92">
      <w:pPr>
        <w:shd w:val="clear" w:color="auto" w:fill="FFFFFF"/>
        <w:spacing w:after="0" w:line="240" w:lineRule="auto"/>
        <w:jc w:val="center"/>
        <w:outlineLvl w:val="3"/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</w:pPr>
      <w:r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  <w:t xml:space="preserve">2022, 2021’DEN BÜYÜK </w:t>
      </w:r>
      <w:r w:rsidR="00BA3485"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  <w:t>MÜ?</w:t>
      </w:r>
    </w:p>
    <w:p w14:paraId="762BB952" w14:textId="7F6337F7" w:rsidR="00B62794" w:rsidRPr="003553F1" w:rsidRDefault="00BA3485" w:rsidP="001A6B92">
      <w:pPr>
        <w:shd w:val="clear" w:color="auto" w:fill="FFFFFF"/>
        <w:spacing w:after="0" w:line="240" w:lineRule="auto"/>
        <w:jc w:val="center"/>
        <w:outlineLvl w:val="3"/>
        <w:rPr>
          <w:rFonts w:ascii="DINPro-Black" w:eastAsia="Times New Roman" w:hAnsi="DINPro-Black" w:cs="Times New Roman"/>
          <w:b/>
          <w:bCs/>
          <w:color w:val="0070C0"/>
          <w:sz w:val="48"/>
          <w:szCs w:val="48"/>
          <w:lang w:eastAsia="tr-TR"/>
        </w:rPr>
      </w:pPr>
      <w:r>
        <w:rPr>
          <w:rFonts w:ascii="DINPro-Black" w:eastAsia="Times New Roman" w:hAnsi="DINPro-Black" w:cs="Times New Roman"/>
          <w:b/>
          <w:bCs/>
          <w:color w:val="0070C0"/>
          <w:sz w:val="48"/>
          <w:szCs w:val="48"/>
          <w:lang w:eastAsia="tr-TR"/>
        </w:rPr>
        <w:t>Yeni yıl kararlarımız neler</w:t>
      </w:r>
      <w:r w:rsidR="003553F1" w:rsidRPr="003553F1">
        <w:rPr>
          <w:rFonts w:ascii="DINPro-Black" w:eastAsia="Times New Roman" w:hAnsi="DINPro-Black" w:cs="Times New Roman"/>
          <w:b/>
          <w:bCs/>
          <w:color w:val="0070C0"/>
          <w:sz w:val="48"/>
          <w:szCs w:val="48"/>
          <w:lang w:eastAsia="tr-TR"/>
        </w:rPr>
        <w:t>?</w:t>
      </w:r>
    </w:p>
    <w:p w14:paraId="5CFF3393" w14:textId="77777777" w:rsidR="00AB1C0E" w:rsidRDefault="00AB1C0E" w:rsidP="002C71FE">
      <w:pPr>
        <w:jc w:val="center"/>
        <w:rPr>
          <w:rFonts w:ascii="DINPro-Medium" w:eastAsia="Times New Roman" w:hAnsi="DINPro-Medium" w:cs="Times New Roman"/>
          <w:b/>
          <w:bCs/>
          <w:lang w:eastAsia="tr-TR"/>
        </w:rPr>
      </w:pPr>
    </w:p>
    <w:p w14:paraId="43075FE7" w14:textId="256E5229" w:rsidR="00D03BFF" w:rsidRDefault="00C27DBA" w:rsidP="00F34056">
      <w:pPr>
        <w:jc w:val="center"/>
        <w:rPr>
          <w:rFonts w:ascii="DINPro-Medium" w:eastAsia="Times New Roman" w:hAnsi="DINPro-Medium" w:cs="Times New Roman"/>
          <w:b/>
          <w:bCs/>
          <w:lang w:eastAsia="tr-TR"/>
        </w:rPr>
      </w:pPr>
      <w:r>
        <w:rPr>
          <w:rFonts w:ascii="DINPro-Medium" w:eastAsia="Times New Roman" w:hAnsi="DINPro-Medium" w:cs="Times New Roman"/>
          <w:b/>
          <w:bCs/>
          <w:lang w:eastAsia="tr-TR"/>
        </w:rPr>
        <w:t xml:space="preserve">Geleceği oluşturacak </w:t>
      </w:r>
      <w:r w:rsidR="00373859">
        <w:rPr>
          <w:rFonts w:ascii="DINPro-Medium" w:eastAsia="Times New Roman" w:hAnsi="DINPro-Medium" w:cs="Times New Roman"/>
          <w:b/>
          <w:bCs/>
          <w:lang w:eastAsia="tr-TR"/>
        </w:rPr>
        <w:t>yepyeni günlerin</w:t>
      </w:r>
      <w:r w:rsidR="002F5803">
        <w:rPr>
          <w:rFonts w:ascii="DINPro-Medium" w:eastAsia="Times New Roman" w:hAnsi="DINPro-Medium" w:cs="Times New Roman"/>
          <w:b/>
          <w:bCs/>
          <w:lang w:eastAsia="tr-TR"/>
        </w:rPr>
        <w:t xml:space="preserve"> başladığı</w:t>
      </w:r>
      <w:r w:rsidR="00373859">
        <w:rPr>
          <w:rFonts w:ascii="DINPro-Medium" w:eastAsia="Times New Roman" w:hAnsi="DINPro-Medium" w:cs="Times New Roman"/>
          <w:b/>
          <w:bCs/>
          <w:lang w:eastAsia="tr-TR"/>
        </w:rPr>
        <w:t xml:space="preserve"> </w:t>
      </w:r>
      <w:r w:rsidR="00F91FFB">
        <w:rPr>
          <w:rFonts w:ascii="DINPro-Medium" w:eastAsia="Times New Roman" w:hAnsi="DINPro-Medium" w:cs="Times New Roman"/>
          <w:b/>
          <w:bCs/>
          <w:lang w:eastAsia="tr-TR"/>
        </w:rPr>
        <w:t>bu dönemde</w:t>
      </w:r>
      <w:r w:rsidR="008B0CC0">
        <w:rPr>
          <w:rFonts w:ascii="DINPro-Medium" w:eastAsia="Times New Roman" w:hAnsi="DINPro-Medium" w:cs="Times New Roman"/>
          <w:b/>
          <w:bCs/>
          <w:lang w:eastAsia="tr-TR"/>
        </w:rPr>
        <w:t xml:space="preserve"> herkes</w:t>
      </w:r>
      <w:r w:rsidR="00373859">
        <w:rPr>
          <w:rFonts w:ascii="DINPro-Medium" w:eastAsia="Times New Roman" w:hAnsi="DINPro-Medium" w:cs="Times New Roman"/>
          <w:b/>
          <w:bCs/>
          <w:lang w:eastAsia="tr-TR"/>
        </w:rPr>
        <w:t xml:space="preserve"> </w:t>
      </w:r>
      <w:r w:rsidR="008B0CC0">
        <w:rPr>
          <w:rFonts w:ascii="DINPro-Medium" w:eastAsia="Times New Roman" w:hAnsi="DINPro-Medium" w:cs="Times New Roman"/>
          <w:b/>
          <w:bCs/>
          <w:lang w:eastAsia="tr-TR"/>
        </w:rPr>
        <w:t>y</w:t>
      </w:r>
      <w:r w:rsidR="006022B4">
        <w:rPr>
          <w:rFonts w:ascii="DINPro-Medium" w:eastAsia="Times New Roman" w:hAnsi="DINPro-Medium" w:cs="Times New Roman"/>
          <w:b/>
          <w:bCs/>
          <w:lang w:eastAsia="tr-TR"/>
        </w:rPr>
        <w:t>eni sene</w:t>
      </w:r>
      <w:r w:rsidR="002F5803">
        <w:rPr>
          <w:rFonts w:ascii="DINPro-Medium" w:eastAsia="Times New Roman" w:hAnsi="DINPro-Medium" w:cs="Times New Roman"/>
          <w:b/>
          <w:bCs/>
          <w:lang w:eastAsia="tr-TR"/>
        </w:rPr>
        <w:t xml:space="preserve">yi </w:t>
      </w:r>
      <w:r w:rsidR="00901341">
        <w:rPr>
          <w:rFonts w:ascii="DINPro-Medium" w:eastAsia="Times New Roman" w:hAnsi="DINPro-Medium" w:cs="Times New Roman"/>
          <w:b/>
          <w:bCs/>
          <w:lang w:eastAsia="tr-TR"/>
        </w:rPr>
        <w:t xml:space="preserve">iyiliklerle karşılamayı </w:t>
      </w:r>
      <w:r w:rsidR="00A12BE2">
        <w:rPr>
          <w:rFonts w:ascii="DINPro-Medium" w:eastAsia="Times New Roman" w:hAnsi="DINPro-Medium" w:cs="Times New Roman"/>
          <w:b/>
          <w:bCs/>
          <w:lang w:eastAsia="tr-TR"/>
        </w:rPr>
        <w:t xml:space="preserve">istiyor ve diliyor. </w:t>
      </w:r>
      <w:r w:rsidR="00DB7CAA">
        <w:rPr>
          <w:rFonts w:ascii="DINPro-Medium" w:eastAsia="Times New Roman" w:hAnsi="DINPro-Medium" w:cs="Times New Roman"/>
          <w:b/>
          <w:bCs/>
          <w:lang w:eastAsia="tr-TR"/>
        </w:rPr>
        <w:t>Yeni yıl için hayallerimiz umudumuz</w:t>
      </w:r>
      <w:r w:rsidR="00910665">
        <w:rPr>
          <w:rFonts w:ascii="DINPro-Medium" w:eastAsia="Times New Roman" w:hAnsi="DINPro-Medium" w:cs="Times New Roman"/>
          <w:b/>
          <w:bCs/>
          <w:lang w:eastAsia="tr-TR"/>
        </w:rPr>
        <w:t xml:space="preserve">, </w:t>
      </w:r>
      <w:r w:rsidR="00DB7CAA">
        <w:rPr>
          <w:rFonts w:ascii="DINPro-Medium" w:eastAsia="Times New Roman" w:hAnsi="DINPro-Medium" w:cs="Times New Roman"/>
          <w:b/>
          <w:bCs/>
          <w:lang w:eastAsia="tr-TR"/>
        </w:rPr>
        <w:t>umudumuz gücümüz</w:t>
      </w:r>
      <w:r w:rsidR="00910665">
        <w:rPr>
          <w:rFonts w:ascii="DINPro-Medium" w:eastAsia="Times New Roman" w:hAnsi="DINPro-Medium" w:cs="Times New Roman"/>
          <w:b/>
          <w:bCs/>
          <w:lang w:eastAsia="tr-TR"/>
        </w:rPr>
        <w:t xml:space="preserve"> oluyor. </w:t>
      </w:r>
      <w:r w:rsidR="00DD2A07">
        <w:rPr>
          <w:rFonts w:ascii="DINPro-Medium" w:eastAsia="Times New Roman" w:hAnsi="DINPro-Medium" w:cs="Times New Roman"/>
          <w:b/>
          <w:bCs/>
          <w:lang w:eastAsia="tr-TR"/>
        </w:rPr>
        <w:t>Peki, bu sene geçen senden farklı neler istiyoruz?</w:t>
      </w:r>
    </w:p>
    <w:p w14:paraId="5BD864AC" w14:textId="77777777" w:rsidR="002A5482" w:rsidRDefault="002A5482" w:rsidP="0022052C">
      <w:pPr>
        <w:autoSpaceDE w:val="0"/>
        <w:autoSpaceDN w:val="0"/>
        <w:adjustRightInd w:val="0"/>
        <w:spacing w:after="0" w:line="240" w:lineRule="auto"/>
        <w:jc w:val="center"/>
        <w:rPr>
          <w:rFonts w:ascii="DINPro-Medium" w:eastAsia="Times New Roman" w:hAnsi="DINPro-Medium" w:cs="Times New Roman"/>
          <w:b/>
          <w:bCs/>
          <w:lang w:eastAsia="tr-TR"/>
        </w:rPr>
      </w:pPr>
    </w:p>
    <w:p w14:paraId="656AC0F2" w14:textId="1682A4AA" w:rsidR="00616B97" w:rsidRDefault="002D49CC" w:rsidP="0022052C">
      <w:pPr>
        <w:autoSpaceDE w:val="0"/>
        <w:autoSpaceDN w:val="0"/>
        <w:adjustRightInd w:val="0"/>
        <w:spacing w:after="0" w:line="240" w:lineRule="auto"/>
        <w:jc w:val="center"/>
        <w:rPr>
          <w:rFonts w:ascii="DINPro-Medium" w:eastAsia="Times New Roman" w:hAnsi="DINPro-Medium" w:cs="Times New Roman"/>
          <w:b/>
          <w:bCs/>
          <w:lang w:eastAsia="tr-TR"/>
        </w:rPr>
      </w:pPr>
      <w:r>
        <w:rPr>
          <w:rFonts w:ascii="DINPro-Medium" w:eastAsia="Times New Roman" w:hAnsi="DINPro-Medium" w:cs="Times New Roman"/>
          <w:b/>
          <w:bCs/>
          <w:lang w:eastAsia="tr-TR"/>
        </w:rPr>
        <w:t>Araştırma firması</w:t>
      </w:r>
      <w:r w:rsidRPr="002D49CC">
        <w:rPr>
          <w:rFonts w:ascii="DINPro-Medium" w:eastAsia="Times New Roman" w:hAnsi="DINPro-Medium" w:cs="Times New Roman"/>
          <w:b/>
          <w:bCs/>
          <w:lang w:eastAsia="tr-TR"/>
        </w:rPr>
        <w:t xml:space="preserve"> </w:t>
      </w:r>
      <w:hyperlink r:id="rId7" w:history="1">
        <w:proofErr w:type="spellStart"/>
        <w:r w:rsidRPr="003F2D88">
          <w:rPr>
            <w:rStyle w:val="Hyperlink"/>
            <w:rFonts w:ascii="DINPro-Medium" w:eastAsia="Times New Roman" w:hAnsi="DINPro-Medium" w:cs="Times New Roman"/>
            <w:b/>
            <w:bCs/>
            <w:lang w:eastAsia="tr-TR"/>
          </w:rPr>
          <w:t>Twentify</w:t>
        </w:r>
        <w:proofErr w:type="spellEnd"/>
      </w:hyperlink>
      <w:r>
        <w:rPr>
          <w:rFonts w:ascii="DINPro-Medium" w:eastAsia="Times New Roman" w:hAnsi="DINPro-Medium" w:cs="Times New Roman"/>
          <w:b/>
          <w:bCs/>
          <w:lang w:eastAsia="tr-TR"/>
        </w:rPr>
        <w:t xml:space="preserve">, </w:t>
      </w:r>
      <w:r w:rsidR="00616B97" w:rsidRPr="00616B97">
        <w:rPr>
          <w:rFonts w:ascii="DINPro-Medium" w:eastAsia="Times New Roman" w:hAnsi="DINPro-Medium" w:cs="Times New Roman"/>
          <w:b/>
          <w:bCs/>
          <w:lang w:eastAsia="tr-TR"/>
        </w:rPr>
        <w:t>insanları bir sonraki yıla taşıyan hedefleri anlamak için hem geride bıraktığımız yılı hem de yeni girdiğimiz 2022’deki beklentileri</w:t>
      </w:r>
      <w:r w:rsidR="00AA1849">
        <w:rPr>
          <w:rFonts w:ascii="DINPro-Medium" w:eastAsia="Times New Roman" w:hAnsi="DINPro-Medium" w:cs="Times New Roman"/>
          <w:b/>
          <w:bCs/>
          <w:lang w:eastAsia="tr-TR"/>
        </w:rPr>
        <w:t xml:space="preserve"> </w:t>
      </w:r>
      <w:r w:rsidR="00546F5C">
        <w:rPr>
          <w:rFonts w:ascii="DINPro-Medium" w:eastAsia="Times New Roman" w:hAnsi="DINPro-Medium" w:cs="Times New Roman"/>
          <w:b/>
          <w:bCs/>
          <w:lang w:eastAsia="tr-TR"/>
        </w:rPr>
        <w:t>sorduğ</w:t>
      </w:r>
      <w:r w:rsidR="00045F64">
        <w:rPr>
          <w:rFonts w:ascii="DINPro-Medium" w:eastAsia="Times New Roman" w:hAnsi="DINPro-Medium" w:cs="Times New Roman"/>
          <w:b/>
          <w:bCs/>
          <w:lang w:eastAsia="tr-TR"/>
        </w:rPr>
        <w:t xml:space="preserve">u </w:t>
      </w:r>
      <w:r w:rsidR="00F874DE">
        <w:rPr>
          <w:rFonts w:ascii="DINPro-Medium" w:eastAsia="Times New Roman" w:hAnsi="DINPro-Medium" w:cs="Times New Roman"/>
          <w:b/>
          <w:bCs/>
          <w:lang w:eastAsia="tr-TR"/>
        </w:rPr>
        <w:t xml:space="preserve">bir araştırma </w:t>
      </w:r>
      <w:r w:rsidR="00546F5C">
        <w:rPr>
          <w:rFonts w:ascii="DINPro-Medium" w:eastAsia="Times New Roman" w:hAnsi="DINPro-Medium" w:cs="Times New Roman"/>
          <w:b/>
          <w:bCs/>
          <w:lang w:eastAsia="tr-TR"/>
        </w:rPr>
        <w:t>ile yeni yıl umutlarını</w:t>
      </w:r>
      <w:r w:rsidR="00045F64">
        <w:rPr>
          <w:rFonts w:ascii="DINPro-Medium" w:eastAsia="Times New Roman" w:hAnsi="DINPro-Medium" w:cs="Times New Roman"/>
          <w:b/>
          <w:bCs/>
          <w:lang w:eastAsia="tr-TR"/>
        </w:rPr>
        <w:t xml:space="preserve"> </w:t>
      </w:r>
      <w:r w:rsidR="00040352">
        <w:rPr>
          <w:rFonts w:ascii="DINPro-Medium" w:eastAsia="Times New Roman" w:hAnsi="DINPro-Medium" w:cs="Times New Roman"/>
          <w:b/>
          <w:bCs/>
          <w:lang w:eastAsia="tr-TR"/>
        </w:rPr>
        <w:t xml:space="preserve">belirliyor. </w:t>
      </w:r>
      <w:r w:rsidR="00546F5C">
        <w:rPr>
          <w:rFonts w:ascii="DINPro-Medium" w:eastAsia="Times New Roman" w:hAnsi="DINPro-Medium" w:cs="Times New Roman"/>
          <w:b/>
          <w:bCs/>
          <w:lang w:eastAsia="tr-TR"/>
        </w:rPr>
        <w:t xml:space="preserve"> </w:t>
      </w:r>
    </w:p>
    <w:p w14:paraId="772AC36B" w14:textId="77777777" w:rsidR="00616B97" w:rsidRDefault="00616B97" w:rsidP="0022052C">
      <w:pPr>
        <w:autoSpaceDE w:val="0"/>
        <w:autoSpaceDN w:val="0"/>
        <w:adjustRightInd w:val="0"/>
        <w:spacing w:after="0" w:line="240" w:lineRule="auto"/>
        <w:jc w:val="center"/>
        <w:rPr>
          <w:rFonts w:ascii="DINPro-Medium" w:eastAsia="Times New Roman" w:hAnsi="DINPro-Medium" w:cs="Times New Roman"/>
          <w:b/>
          <w:bCs/>
          <w:lang w:eastAsia="tr-TR"/>
        </w:rPr>
      </w:pPr>
    </w:p>
    <w:p w14:paraId="1A11898A" w14:textId="77777777" w:rsidR="002D49CC" w:rsidRDefault="002D49CC" w:rsidP="002D49CC">
      <w:pPr>
        <w:autoSpaceDE w:val="0"/>
        <w:autoSpaceDN w:val="0"/>
        <w:adjustRightInd w:val="0"/>
        <w:spacing w:after="0" w:line="240" w:lineRule="auto"/>
        <w:rPr>
          <w:rFonts w:ascii="DINPro-Medium" w:eastAsia="Times New Roman" w:hAnsi="DINPro-Medium" w:cs="Times New Roman"/>
          <w:b/>
          <w:bCs/>
          <w:lang w:eastAsia="tr-TR"/>
        </w:rPr>
      </w:pPr>
    </w:p>
    <w:p w14:paraId="39D48A21" w14:textId="7D7C33D2" w:rsidR="002D49CC" w:rsidRPr="00C9050C" w:rsidRDefault="002D49CC" w:rsidP="002D49CC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3F8F175B" w14:textId="10B0ADAD" w:rsidR="00040352" w:rsidRDefault="00DA60D3" w:rsidP="00323933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eastAsia="Times New Roman" w:hAnsi="DINPro-Regular" w:cs="Times New Roman"/>
          <w:lang w:eastAsia="tr-TR"/>
        </w:rPr>
      </w:pPr>
      <w:hyperlink r:id="rId8" w:history="1">
        <w:proofErr w:type="spellStart"/>
        <w:r w:rsidR="0080374D" w:rsidRPr="00C9050C">
          <w:t>Twentify</w:t>
        </w:r>
      </w:hyperlink>
      <w:r w:rsidR="0080374D">
        <w:rPr>
          <w:rFonts w:ascii="DINPro-Regular" w:eastAsia="Times New Roman" w:hAnsi="DINPro-Regular" w:cs="Times New Roman"/>
          <w:lang w:eastAsia="tr-TR"/>
        </w:rPr>
        <w:t>’ın</w:t>
      </w:r>
      <w:proofErr w:type="spellEnd"/>
      <w:r w:rsidR="0080374D">
        <w:rPr>
          <w:rFonts w:ascii="DINPro-Regular" w:eastAsia="Times New Roman" w:hAnsi="DINPro-Regular" w:cs="Times New Roman"/>
          <w:lang w:eastAsia="tr-TR"/>
        </w:rPr>
        <w:t xml:space="preserve"> T</w:t>
      </w:r>
      <w:r w:rsidR="0080374D" w:rsidRPr="0080374D">
        <w:rPr>
          <w:rFonts w:ascii="DINPro-Regular" w:eastAsia="Times New Roman" w:hAnsi="DINPro-Regular" w:cs="Times New Roman"/>
          <w:lang w:eastAsia="tr-TR"/>
        </w:rPr>
        <w:t>ürkiye temsili 1.0</w:t>
      </w:r>
      <w:r w:rsidR="00040352">
        <w:rPr>
          <w:rFonts w:ascii="DINPro-Regular" w:eastAsia="Times New Roman" w:hAnsi="DINPro-Regular" w:cs="Times New Roman"/>
          <w:lang w:eastAsia="tr-TR"/>
        </w:rPr>
        <w:t>0</w:t>
      </w:r>
      <w:r w:rsidR="0080374D" w:rsidRPr="0080374D">
        <w:rPr>
          <w:rFonts w:ascii="DINPro-Regular" w:eastAsia="Times New Roman" w:hAnsi="DINPro-Regular" w:cs="Times New Roman"/>
          <w:lang w:eastAsia="tr-TR"/>
        </w:rPr>
        <w:t>0 katılımcı</w:t>
      </w:r>
      <w:r w:rsidR="0080374D">
        <w:rPr>
          <w:rFonts w:ascii="DINPro-Regular" w:eastAsia="Times New Roman" w:hAnsi="DINPro-Regular" w:cs="Times New Roman"/>
          <w:lang w:eastAsia="tr-TR"/>
        </w:rPr>
        <w:t xml:space="preserve"> ile </w:t>
      </w:r>
      <w:hyperlink r:id="rId9" w:history="1">
        <w:proofErr w:type="spellStart"/>
        <w:r w:rsidR="0080374D" w:rsidRPr="00C9050C">
          <w:rPr>
            <w:rFonts w:ascii="DINPro-Regular" w:eastAsia="Times New Roman" w:hAnsi="DINPro-Regular" w:cs="Times New Roman"/>
            <w:lang w:eastAsia="tr-TR"/>
          </w:rPr>
          <w:t>Bounty</w:t>
        </w:r>
        <w:proofErr w:type="spellEnd"/>
      </w:hyperlink>
      <w:r w:rsidR="0080374D" w:rsidRPr="00C9050C">
        <w:rPr>
          <w:rFonts w:ascii="DINPro-Regular" w:eastAsia="Times New Roman" w:hAnsi="DINPro-Regular" w:cs="Times New Roman"/>
          <w:lang w:eastAsia="tr-TR"/>
        </w:rPr>
        <w:t xml:space="preserve"> </w:t>
      </w:r>
      <w:r w:rsidR="0080374D">
        <w:rPr>
          <w:rFonts w:ascii="DINPro-Regular" w:eastAsia="Times New Roman" w:hAnsi="DINPro-Regular" w:cs="Times New Roman"/>
          <w:lang w:eastAsia="tr-TR"/>
        </w:rPr>
        <w:t>mobil uygulaması üzerinden gerçekleştirdiği a</w:t>
      </w:r>
      <w:r w:rsidR="000E6BC1" w:rsidRPr="000D38AC">
        <w:rPr>
          <w:rFonts w:ascii="DINPro-Regular" w:eastAsia="Times New Roman" w:hAnsi="DINPro-Regular" w:cs="Times New Roman"/>
          <w:lang w:eastAsia="tr-TR"/>
        </w:rPr>
        <w:t xml:space="preserve">raştırma sonuçlarına bakıldığında </w:t>
      </w:r>
      <w:r w:rsidR="000B6A50" w:rsidRPr="00B77B30">
        <w:rPr>
          <w:rFonts w:ascii="DINPro-Black" w:eastAsia="Times New Roman" w:hAnsi="DINPro-Black" w:cs="Times New Roman"/>
          <w:b/>
          <w:bCs/>
          <w:lang w:eastAsia="tr-TR"/>
        </w:rPr>
        <w:t>2022’nin 2021’den daha umutlu bir yıl</w:t>
      </w:r>
      <w:r w:rsidR="000B6A50">
        <w:rPr>
          <w:rFonts w:ascii="DINPro-Regular" w:eastAsia="Times New Roman" w:hAnsi="DINPro-Regular" w:cs="Times New Roman"/>
          <w:lang w:eastAsia="tr-TR"/>
        </w:rPr>
        <w:t xml:space="preserve"> olduğu ortaya çıkıyor. </w:t>
      </w:r>
    </w:p>
    <w:p w14:paraId="15B5ADCD" w14:textId="77777777" w:rsidR="00040352" w:rsidRDefault="00040352" w:rsidP="00323933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eastAsia="Times New Roman" w:hAnsi="DINPro-Regular" w:cs="Times New Roman"/>
          <w:lang w:eastAsia="tr-TR"/>
        </w:rPr>
      </w:pPr>
    </w:p>
    <w:p w14:paraId="61136974" w14:textId="4B159C3E" w:rsidR="00B77B30" w:rsidRPr="008C5CC6" w:rsidRDefault="00B77B30" w:rsidP="00B77B30">
      <w:pPr>
        <w:pStyle w:val="Heading3"/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</w:pPr>
      <w:r w:rsidRPr="008C5CC6"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  <w:t xml:space="preserve">2022 Yılı </w:t>
      </w:r>
      <w:r w:rsidR="008C5CC6"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  <w:t>D</w:t>
      </w:r>
      <w:r w:rsidR="00D44A2F" w:rsidRPr="008C5CC6"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  <w:t xml:space="preserve">aha </w:t>
      </w:r>
      <w:r w:rsidR="008C5CC6"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  <w:t>U</w:t>
      </w:r>
      <w:r w:rsidR="00D44A2F" w:rsidRPr="008C5CC6"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  <w:t>mutlu!</w:t>
      </w:r>
    </w:p>
    <w:p w14:paraId="40C180E6" w14:textId="199115EA" w:rsidR="00B77B30" w:rsidRPr="00B77B30" w:rsidRDefault="00591F0D" w:rsidP="00B77B30">
      <w:pPr>
        <w:rPr>
          <w:rFonts w:ascii="DINPro-Regular" w:eastAsia="Times New Roman" w:hAnsi="DINPro-Regular" w:cs="Times New Roman"/>
          <w:lang w:eastAsia="tr-TR"/>
        </w:rPr>
      </w:pPr>
      <w:r>
        <w:rPr>
          <w:rFonts w:ascii="DINPro-Regular" w:eastAsia="Times New Roman" w:hAnsi="DINPro-Regular" w:cs="Times New Roman"/>
          <w:lang w:eastAsia="tr-TR"/>
        </w:rPr>
        <w:t>Araştırma g</w:t>
      </w:r>
      <w:r w:rsidR="00B77B30" w:rsidRPr="00B77B30">
        <w:rPr>
          <w:rFonts w:ascii="DINPro-Regular" w:eastAsia="Times New Roman" w:hAnsi="DINPro-Regular" w:cs="Times New Roman"/>
          <w:lang w:eastAsia="tr-TR"/>
        </w:rPr>
        <w:t xml:space="preserve">eçen yıla göre 2022 yılında gerçekleştirmek üzere daha çok planlar yapıldığını, kararlar alındığını </w:t>
      </w:r>
      <w:r>
        <w:rPr>
          <w:rFonts w:ascii="DINPro-Regular" w:eastAsia="Times New Roman" w:hAnsi="DINPro-Regular" w:cs="Times New Roman"/>
          <w:lang w:eastAsia="tr-TR"/>
        </w:rPr>
        <w:t>gösteriyor.</w:t>
      </w:r>
      <w:r w:rsidR="00B77B30" w:rsidRPr="00B77B30">
        <w:rPr>
          <w:rFonts w:ascii="DINPro-Regular" w:eastAsia="Times New Roman" w:hAnsi="DINPro-Regular" w:cs="Times New Roman"/>
          <w:lang w:eastAsia="tr-TR"/>
        </w:rPr>
        <w:t xml:space="preserve"> 2021 yılı için yaptığımız araştırmada katılımcıların </w:t>
      </w:r>
      <w:r w:rsidR="00B77B30" w:rsidRPr="00361BBC">
        <w:rPr>
          <w:rFonts w:ascii="DINPro-Black" w:eastAsia="Times New Roman" w:hAnsi="DINPro-Black" w:cs="Times New Roman"/>
          <w:lang w:eastAsia="tr-TR"/>
        </w:rPr>
        <w:t>%78</w:t>
      </w:r>
      <w:r w:rsidR="00B77B30" w:rsidRPr="00B77B30">
        <w:rPr>
          <w:rFonts w:ascii="DINPro-Regular" w:eastAsia="Times New Roman" w:hAnsi="DINPro-Regular" w:cs="Times New Roman"/>
          <w:lang w:eastAsia="tr-TR"/>
        </w:rPr>
        <w:t xml:space="preserve">’i yeni yılda gerçekleştirmeyi planladıkları </w:t>
      </w:r>
      <w:r w:rsidR="00B77B30" w:rsidRPr="00361BBC">
        <w:rPr>
          <w:rFonts w:ascii="DINPro-Black" w:eastAsia="Times New Roman" w:hAnsi="DINPro-Black" w:cs="Times New Roman"/>
          <w:lang w:eastAsia="tr-TR"/>
        </w:rPr>
        <w:t>yeni kararlar aldığını söylerken</w:t>
      </w:r>
      <w:r w:rsidR="00B77B30" w:rsidRPr="00B77B30">
        <w:rPr>
          <w:rFonts w:ascii="DINPro-Regular" w:eastAsia="Times New Roman" w:hAnsi="DINPro-Regular" w:cs="Times New Roman"/>
          <w:lang w:eastAsia="tr-TR"/>
        </w:rPr>
        <w:t xml:space="preserve">; </w:t>
      </w:r>
      <w:r w:rsidR="00B77B30" w:rsidRPr="00361BBC">
        <w:rPr>
          <w:rFonts w:ascii="DINPro-Black" w:eastAsia="Times New Roman" w:hAnsi="DINPro-Black" w:cs="Times New Roman"/>
          <w:lang w:eastAsia="tr-TR"/>
        </w:rPr>
        <w:t>2022 yılında bu oranın %87’ye yükseldiğini görüyoruz.</w:t>
      </w:r>
      <w:r w:rsidR="00B77B30" w:rsidRPr="00B77B30">
        <w:rPr>
          <w:rFonts w:ascii="DINPro-Regular" w:eastAsia="Times New Roman" w:hAnsi="DINPro-Regular" w:cs="Times New Roman"/>
          <w:lang w:eastAsia="tr-TR"/>
        </w:rPr>
        <w:t xml:space="preserve"> </w:t>
      </w:r>
    </w:p>
    <w:p w14:paraId="5A7AD7C3" w14:textId="77777777" w:rsidR="00B77B30" w:rsidRDefault="00B77B30" w:rsidP="00B77B30">
      <w:pP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35B4365F" wp14:editId="5D96AEE1">
            <wp:extent cx="5097323" cy="2868386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7323" cy="28683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177F78" w14:textId="77777777" w:rsidR="003B3577" w:rsidRDefault="003B3577" w:rsidP="00323933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eastAsia="Times New Roman" w:hAnsi="DINPro-Regular" w:cs="Times New Roman"/>
          <w:lang w:eastAsia="tr-TR"/>
        </w:rPr>
      </w:pPr>
    </w:p>
    <w:p w14:paraId="62A11C9F" w14:textId="77777777" w:rsidR="008A59ED" w:rsidRDefault="008A59ED" w:rsidP="00323933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eastAsia="Times New Roman" w:hAnsi="DINPro-Regular" w:cs="Times New Roman"/>
          <w:lang w:eastAsia="tr-TR"/>
        </w:rPr>
      </w:pPr>
    </w:p>
    <w:p w14:paraId="36DF8E40" w14:textId="77777777" w:rsidR="003B3577" w:rsidRDefault="003B3577" w:rsidP="003B3577"/>
    <w:p w14:paraId="650BA2AA" w14:textId="77777777" w:rsidR="00CF62E5" w:rsidRDefault="00CF62E5" w:rsidP="003B3577"/>
    <w:p w14:paraId="747FA858" w14:textId="77777777" w:rsidR="00CF62E5" w:rsidRDefault="00CF62E5" w:rsidP="003B3577"/>
    <w:p w14:paraId="085CEBF9" w14:textId="77777777" w:rsidR="00C22981" w:rsidRDefault="00CF62E5" w:rsidP="00CF62E5">
      <w:pPr>
        <w:rPr>
          <w:rFonts w:ascii="DINPro-Regular" w:eastAsia="Times New Roman" w:hAnsi="DINPro-Regular" w:cs="Times New Roman"/>
          <w:lang w:eastAsia="tr-TR"/>
        </w:rPr>
      </w:pPr>
      <w:r w:rsidRPr="00CF62E5">
        <w:rPr>
          <w:rFonts w:ascii="DINPro-Regular" w:eastAsia="Times New Roman" w:hAnsi="DINPro-Regular" w:cs="Times New Roman"/>
          <w:lang w:eastAsia="tr-TR"/>
        </w:rPr>
        <w:t>Yeni yılın yeni beklentiler getireceğine inananlar, geçen yılda olduğu gibi (%82) bu yıl içinde (%90) çoğunlukla kadınlar ol</w:t>
      </w:r>
      <w:r w:rsidR="00F00D14">
        <w:rPr>
          <w:rFonts w:ascii="DINPro-Regular" w:eastAsia="Times New Roman" w:hAnsi="DINPro-Regular" w:cs="Times New Roman"/>
          <w:lang w:eastAsia="tr-TR"/>
        </w:rPr>
        <w:t>uyor.</w:t>
      </w:r>
      <w:r w:rsidR="00D73179">
        <w:rPr>
          <w:rFonts w:ascii="DINPro-Regular" w:eastAsia="Times New Roman" w:hAnsi="DINPro-Regular" w:cs="Times New Roman"/>
          <w:lang w:eastAsia="tr-TR"/>
        </w:rPr>
        <w:t xml:space="preserve"> </w:t>
      </w:r>
      <w:r w:rsidRPr="00CF62E5">
        <w:rPr>
          <w:rFonts w:ascii="DINPro-Regular" w:eastAsia="Times New Roman" w:hAnsi="DINPro-Regular" w:cs="Times New Roman"/>
          <w:lang w:eastAsia="tr-TR"/>
        </w:rPr>
        <w:t>2022 yılında kadınların yeni yıldan beklentilerinin geçen yıla nazaran daha da artış gösterdiğini gör</w:t>
      </w:r>
      <w:r w:rsidR="00007E15">
        <w:rPr>
          <w:rFonts w:ascii="DINPro-Regular" w:eastAsia="Times New Roman" w:hAnsi="DINPro-Regular" w:cs="Times New Roman"/>
          <w:lang w:eastAsia="tr-TR"/>
        </w:rPr>
        <w:t>üyoruz</w:t>
      </w:r>
      <w:r w:rsidRPr="00CF62E5">
        <w:rPr>
          <w:rFonts w:ascii="DINPro-Regular" w:eastAsia="Times New Roman" w:hAnsi="DINPro-Regular" w:cs="Times New Roman"/>
          <w:lang w:eastAsia="tr-TR"/>
        </w:rPr>
        <w:t xml:space="preserve">. </w:t>
      </w:r>
      <w:r w:rsidR="0044021D">
        <w:rPr>
          <w:rFonts w:ascii="DINPro-Regular" w:eastAsia="Times New Roman" w:hAnsi="DINPro-Regular" w:cs="Times New Roman"/>
          <w:lang w:eastAsia="tr-TR"/>
        </w:rPr>
        <w:t>K</w:t>
      </w:r>
      <w:r w:rsidR="0044021D" w:rsidRPr="00CF62E5">
        <w:rPr>
          <w:rFonts w:ascii="DINPro-Regular" w:eastAsia="Times New Roman" w:hAnsi="DINPro-Regular" w:cs="Times New Roman"/>
          <w:lang w:eastAsia="tr-TR"/>
        </w:rPr>
        <w:t xml:space="preserve">adınların 2022’ye daha da umutla tutunduklarını ve beklentilerin karşısında daha kararlı olduklarını </w:t>
      </w:r>
      <w:r w:rsidR="00C22981">
        <w:rPr>
          <w:rFonts w:ascii="DINPro-Regular" w:eastAsia="Times New Roman" w:hAnsi="DINPro-Regular" w:cs="Times New Roman"/>
          <w:lang w:eastAsia="tr-TR"/>
        </w:rPr>
        <w:t>söyleyebiliyoruz.</w:t>
      </w:r>
    </w:p>
    <w:p w14:paraId="67534E99" w14:textId="6FD5713E" w:rsidR="00CF62E5" w:rsidRPr="00CF62E5" w:rsidRDefault="00CF62E5" w:rsidP="00CF62E5">
      <w:pPr>
        <w:rPr>
          <w:rFonts w:ascii="DINPro-Regular" w:eastAsia="Times New Roman" w:hAnsi="DINPro-Regular" w:cs="Times New Roman"/>
          <w:lang w:eastAsia="tr-TR"/>
        </w:rPr>
      </w:pPr>
      <w:r w:rsidRPr="00CF62E5">
        <w:rPr>
          <w:rFonts w:ascii="DINPro-Regular" w:eastAsia="Times New Roman" w:hAnsi="DINPro-Regular" w:cs="Times New Roman"/>
          <w:lang w:eastAsia="tr-TR"/>
        </w:rPr>
        <w:t>Erkek</w:t>
      </w:r>
      <w:r w:rsidR="009949E7">
        <w:rPr>
          <w:rFonts w:ascii="DINPro-Regular" w:eastAsia="Times New Roman" w:hAnsi="DINPro-Regular" w:cs="Times New Roman"/>
          <w:lang w:eastAsia="tr-TR"/>
        </w:rPr>
        <w:t xml:space="preserve"> katılımcılarımız, </w:t>
      </w:r>
      <w:r w:rsidRPr="00CF62E5">
        <w:rPr>
          <w:rFonts w:ascii="DINPro-Regular" w:eastAsia="Times New Roman" w:hAnsi="DINPro-Regular" w:cs="Times New Roman"/>
          <w:lang w:eastAsia="tr-TR"/>
        </w:rPr>
        <w:t xml:space="preserve">kadınlara göre daha az yeni yıl planı yapsa </w:t>
      </w:r>
      <w:proofErr w:type="gramStart"/>
      <w:r w:rsidRPr="00CF62E5">
        <w:rPr>
          <w:rFonts w:ascii="DINPro-Regular" w:eastAsia="Times New Roman" w:hAnsi="DINPro-Regular" w:cs="Times New Roman"/>
          <w:lang w:eastAsia="tr-TR"/>
        </w:rPr>
        <w:t>da;</w:t>
      </w:r>
      <w:proofErr w:type="gramEnd"/>
      <w:r w:rsidRPr="00CF62E5">
        <w:rPr>
          <w:rFonts w:ascii="DINPro-Regular" w:eastAsia="Times New Roman" w:hAnsi="DINPro-Regular" w:cs="Times New Roman"/>
          <w:lang w:eastAsia="tr-TR"/>
        </w:rPr>
        <w:t xml:space="preserve"> “yeni yılda yeni kararlar alırım” diyenlerin oranı 2021 yılında %75, 2022 yılında bu %82 artış göster</w:t>
      </w:r>
      <w:r w:rsidR="00770E67">
        <w:rPr>
          <w:rFonts w:ascii="DINPro-Regular" w:eastAsia="Times New Roman" w:hAnsi="DINPro-Regular" w:cs="Times New Roman"/>
          <w:lang w:eastAsia="tr-TR"/>
        </w:rPr>
        <w:t>iyor.</w:t>
      </w:r>
      <w:r w:rsidRPr="00CF62E5">
        <w:rPr>
          <w:rFonts w:ascii="DINPro-Regular" w:eastAsia="Times New Roman" w:hAnsi="DINPro-Regular" w:cs="Times New Roman"/>
          <w:lang w:eastAsia="tr-TR"/>
        </w:rPr>
        <w:t xml:space="preserve"> </w:t>
      </w:r>
    </w:p>
    <w:p w14:paraId="5ED05589" w14:textId="3325411C" w:rsidR="00AD6C80" w:rsidRDefault="00AD6C80" w:rsidP="00BA3485">
      <w:pPr>
        <w:rPr>
          <w:rFonts w:ascii="DINPro-Regular" w:eastAsia="Times New Roman" w:hAnsi="DINPro-Regular" w:cs="Times New Roman"/>
          <w:lang w:eastAsia="tr-TR"/>
        </w:rPr>
      </w:pPr>
    </w:p>
    <w:p w14:paraId="7AF0BCC5" w14:textId="77777777" w:rsidR="00BA3485" w:rsidRDefault="00BA3485" w:rsidP="00BA3485">
      <w:pPr>
        <w:rPr>
          <w:rFonts w:ascii="DINPro-Regular" w:eastAsia="Times New Roman" w:hAnsi="DINPro-Regular" w:cs="Times New Roman"/>
          <w:lang w:eastAsia="tr-TR"/>
        </w:rPr>
      </w:pPr>
    </w:p>
    <w:p w14:paraId="6DC99EF8" w14:textId="5DE21B74" w:rsidR="006078CA" w:rsidRPr="008C5CC6" w:rsidRDefault="006078CA" w:rsidP="006078CA">
      <w:pPr>
        <w:pStyle w:val="Heading3"/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</w:pPr>
      <w:r w:rsidRPr="008C5CC6">
        <w:rPr>
          <w:rFonts w:ascii="DINPro-Bold" w:eastAsia="Times New Roman" w:hAnsi="DINPro-Bold" w:cs="Times New Roman"/>
          <w:b/>
          <w:bCs/>
          <w:noProof/>
          <w:color w:val="0070C0"/>
          <w:sz w:val="28"/>
          <w:szCs w:val="28"/>
          <w:lang w:eastAsia="tr-TR"/>
        </w:rPr>
        <w:drawing>
          <wp:anchor distT="114300" distB="114300" distL="114300" distR="114300" simplePos="0" relativeHeight="251659264" behindDoc="0" locked="0" layoutInCell="1" hidden="0" allowOverlap="1" wp14:anchorId="5DB739E7" wp14:editId="24D34DBE">
            <wp:simplePos x="0" y="0"/>
            <wp:positionH relativeFrom="column">
              <wp:posOffset>2552065</wp:posOffset>
            </wp:positionH>
            <wp:positionV relativeFrom="paragraph">
              <wp:posOffset>201930</wp:posOffset>
            </wp:positionV>
            <wp:extent cx="3810000" cy="3046095"/>
            <wp:effectExtent l="0" t="0" r="0" b="1905"/>
            <wp:wrapSquare wrapText="bothSides" distT="114300" distB="114300" distL="114300" distR="11430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 rotWithShape="1">
                    <a:blip r:embed="rId11"/>
                    <a:srcRect l="7603" r="3979"/>
                    <a:stretch/>
                  </pic:blipFill>
                  <pic:spPr bwMode="auto">
                    <a:xfrm>
                      <a:off x="0" y="0"/>
                      <a:ext cx="3810000" cy="304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17A48" w:rsidRPr="008C5CC6"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  <w:t xml:space="preserve">2021’de </w:t>
      </w:r>
      <w:r w:rsidR="008C5CC6"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  <w:t>H</w:t>
      </w:r>
      <w:r w:rsidR="008C5CC6" w:rsidRPr="008C5CC6"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  <w:t xml:space="preserve">edeflerin </w:t>
      </w:r>
      <w:r w:rsidR="008C5CC6"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  <w:t>K</w:t>
      </w:r>
      <w:r w:rsidR="008C5CC6" w:rsidRPr="008C5CC6"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  <w:t xml:space="preserve">açı </w:t>
      </w:r>
      <w:r w:rsidR="008C5CC6"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  <w:t>T</w:t>
      </w:r>
      <w:r w:rsidR="008C5CC6" w:rsidRPr="008C5CC6"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  <w:t>uttu?</w:t>
      </w:r>
    </w:p>
    <w:p w14:paraId="50EADD27" w14:textId="77777777" w:rsidR="003674C1" w:rsidRPr="003674C1" w:rsidRDefault="003674C1" w:rsidP="003674C1">
      <w:pPr>
        <w:rPr>
          <w:lang w:eastAsia="tr-TR"/>
        </w:rPr>
      </w:pPr>
    </w:p>
    <w:p w14:paraId="46171246" w14:textId="1E3A6C43" w:rsidR="003674C1" w:rsidRDefault="006078CA" w:rsidP="006078CA">
      <w:pPr>
        <w:rPr>
          <w:rFonts w:ascii="DINPro-Regular" w:eastAsia="Times New Roman" w:hAnsi="DINPro-Regular" w:cs="Times New Roman"/>
          <w:lang w:eastAsia="tr-TR"/>
        </w:rPr>
      </w:pPr>
      <w:r w:rsidRPr="006078CA">
        <w:rPr>
          <w:rFonts w:ascii="DINPro-Regular" w:eastAsia="Times New Roman" w:hAnsi="DINPro-Regular" w:cs="Times New Roman"/>
          <w:lang w:eastAsia="tr-TR"/>
        </w:rPr>
        <w:t>Her yeni yılın başında, heyecanla</w:t>
      </w:r>
      <w:r w:rsidR="003674C1">
        <w:rPr>
          <w:rFonts w:ascii="DINPro-Regular" w:eastAsia="Times New Roman" w:hAnsi="DINPro-Regular" w:cs="Times New Roman"/>
          <w:lang w:eastAsia="tr-TR"/>
        </w:rPr>
        <w:t xml:space="preserve"> ve umutla </w:t>
      </w:r>
      <w:r w:rsidR="00D86EDC">
        <w:rPr>
          <w:rFonts w:ascii="DINPro-Regular" w:eastAsia="Times New Roman" w:hAnsi="DINPro-Regular" w:cs="Times New Roman"/>
          <w:lang w:eastAsia="tr-TR"/>
        </w:rPr>
        <w:t>birçok</w:t>
      </w:r>
      <w:r w:rsidR="003674C1">
        <w:rPr>
          <w:rFonts w:ascii="DINPro-Regular" w:eastAsia="Times New Roman" w:hAnsi="DINPro-Regular" w:cs="Times New Roman"/>
          <w:lang w:eastAsia="tr-TR"/>
        </w:rPr>
        <w:t xml:space="preserve"> yeni kararlar alıyoruz. </w:t>
      </w:r>
      <w:r w:rsidRPr="006078CA">
        <w:rPr>
          <w:rFonts w:ascii="DINPro-Regular" w:eastAsia="Times New Roman" w:hAnsi="DINPro-Regular" w:cs="Times New Roman"/>
          <w:lang w:eastAsia="tr-TR"/>
        </w:rPr>
        <w:t xml:space="preserve"> </w:t>
      </w:r>
      <w:r w:rsidR="003674C1">
        <w:rPr>
          <w:rFonts w:ascii="DINPro-Regular" w:eastAsia="Times New Roman" w:hAnsi="DINPro-Regular" w:cs="Times New Roman"/>
          <w:lang w:eastAsia="tr-TR"/>
        </w:rPr>
        <w:t>Bu kararları uygulamak içinde fazlasıyla karar</w:t>
      </w:r>
      <w:r w:rsidR="00D86EDC">
        <w:rPr>
          <w:rFonts w:ascii="DINPro-Regular" w:eastAsia="Times New Roman" w:hAnsi="DINPro-Regular" w:cs="Times New Roman"/>
          <w:lang w:eastAsia="tr-TR"/>
        </w:rPr>
        <w:t>l</w:t>
      </w:r>
      <w:r w:rsidR="003674C1">
        <w:rPr>
          <w:rFonts w:ascii="DINPro-Regular" w:eastAsia="Times New Roman" w:hAnsi="DINPro-Regular" w:cs="Times New Roman"/>
          <w:lang w:eastAsia="tr-TR"/>
        </w:rPr>
        <w:t xml:space="preserve">ı oluyoruz fakat bazen hayatın bize getirdikleri </w:t>
      </w:r>
      <w:r w:rsidR="00EB13B0">
        <w:rPr>
          <w:rFonts w:ascii="DINPro-Regular" w:eastAsia="Times New Roman" w:hAnsi="DINPro-Regular" w:cs="Times New Roman"/>
          <w:lang w:eastAsia="tr-TR"/>
        </w:rPr>
        <w:t>hedeflerimize giden yolda bizi zorlayabiliyor.</w:t>
      </w:r>
    </w:p>
    <w:p w14:paraId="6AE491B8" w14:textId="5FCB97B3" w:rsidR="006078CA" w:rsidRPr="006078CA" w:rsidRDefault="00EB13B0" w:rsidP="006078CA">
      <w:pPr>
        <w:rPr>
          <w:rFonts w:ascii="DINPro-Regular" w:eastAsia="Times New Roman" w:hAnsi="DINPro-Regular" w:cs="Times New Roman"/>
          <w:lang w:eastAsia="tr-TR"/>
        </w:rPr>
      </w:pPr>
      <w:r>
        <w:rPr>
          <w:rFonts w:ascii="DINPro-Regular" w:eastAsia="Times New Roman" w:hAnsi="DINPro-Regular" w:cs="Times New Roman"/>
          <w:lang w:eastAsia="tr-TR"/>
        </w:rPr>
        <w:t>K</w:t>
      </w:r>
      <w:r w:rsidR="006078CA" w:rsidRPr="006078CA">
        <w:rPr>
          <w:rFonts w:ascii="DINPro-Regular" w:eastAsia="Times New Roman" w:hAnsi="DINPro-Regular" w:cs="Times New Roman"/>
          <w:lang w:eastAsia="tr-TR"/>
        </w:rPr>
        <w:t>atılımcılarımızın çoğu</w:t>
      </w:r>
      <w:r>
        <w:rPr>
          <w:rFonts w:ascii="DINPro-Regular" w:eastAsia="Times New Roman" w:hAnsi="DINPro-Regular" w:cs="Times New Roman"/>
          <w:lang w:eastAsia="tr-TR"/>
        </w:rPr>
        <w:t xml:space="preserve"> da</w:t>
      </w:r>
      <w:r w:rsidR="006078CA" w:rsidRPr="006078CA">
        <w:rPr>
          <w:rFonts w:ascii="DINPro-Regular" w:eastAsia="Times New Roman" w:hAnsi="DINPro-Regular" w:cs="Times New Roman"/>
          <w:lang w:eastAsia="tr-TR"/>
        </w:rPr>
        <w:t xml:space="preserve"> yıl sonunda planları adına olan bu kararlı duruşlarının </w:t>
      </w:r>
      <w:r w:rsidR="006078CA" w:rsidRPr="00EB13B0">
        <w:rPr>
          <w:rFonts w:ascii="DINPro-Black" w:eastAsia="Times New Roman" w:hAnsi="DINPro-Black" w:cs="Times New Roman"/>
          <w:lang w:eastAsia="tr-TR"/>
        </w:rPr>
        <w:t>kısmen eyleme geçebildiğini (%49)</w:t>
      </w:r>
      <w:r w:rsidR="006078CA" w:rsidRPr="006078CA">
        <w:rPr>
          <w:rFonts w:ascii="DINPro-Regular" w:eastAsia="Times New Roman" w:hAnsi="DINPro-Regular" w:cs="Times New Roman"/>
          <w:lang w:eastAsia="tr-TR"/>
        </w:rPr>
        <w:t xml:space="preserve"> söy</w:t>
      </w:r>
      <w:r>
        <w:rPr>
          <w:rFonts w:ascii="DINPro-Regular" w:eastAsia="Times New Roman" w:hAnsi="DINPro-Regular" w:cs="Times New Roman"/>
          <w:lang w:eastAsia="tr-TR"/>
        </w:rPr>
        <w:t>lüyor</w:t>
      </w:r>
      <w:r w:rsidR="006078CA" w:rsidRPr="006078CA">
        <w:rPr>
          <w:rFonts w:ascii="DINPro-Regular" w:eastAsia="Times New Roman" w:hAnsi="DINPro-Regular" w:cs="Times New Roman"/>
          <w:lang w:eastAsia="tr-TR"/>
        </w:rPr>
        <w:t xml:space="preserve">. %2’si tüm hedeflerini gerçekleştirirken, %11’i büyük ölçüde gerçekleştirdiğini ifade ediyor. </w:t>
      </w:r>
    </w:p>
    <w:p w14:paraId="244F4D03" w14:textId="77777777" w:rsidR="003C47BB" w:rsidRPr="003C47BB" w:rsidRDefault="003C47BB" w:rsidP="003C47BB">
      <w:pPr>
        <w:rPr>
          <w:rFonts w:ascii="DINPro-Regular" w:eastAsia="Times New Roman" w:hAnsi="DINPro-Regular" w:cs="Times New Roman"/>
          <w:lang w:eastAsia="tr-TR"/>
        </w:rPr>
      </w:pPr>
      <w:r w:rsidRPr="003C47BB">
        <w:rPr>
          <w:rFonts w:ascii="DINPro-Regular" w:eastAsia="Times New Roman" w:hAnsi="DINPro-Regular" w:cs="Times New Roman"/>
          <w:lang w:eastAsia="tr-TR"/>
        </w:rPr>
        <w:t xml:space="preserve">Katılımcıların </w:t>
      </w:r>
      <w:r w:rsidRPr="003C47BB">
        <w:rPr>
          <w:rFonts w:ascii="DINPro-Black" w:eastAsia="Times New Roman" w:hAnsi="DINPro-Black" w:cs="Times New Roman"/>
          <w:lang w:eastAsia="tr-TR"/>
        </w:rPr>
        <w:t>%16’sı ise hiçbir planını gerçekleştiremediğini</w:t>
      </w:r>
      <w:r w:rsidRPr="003C47BB">
        <w:rPr>
          <w:rFonts w:ascii="DINPro-Regular" w:eastAsia="Times New Roman" w:hAnsi="DINPro-Regular" w:cs="Times New Roman"/>
          <w:lang w:eastAsia="tr-TR"/>
        </w:rPr>
        <w:t xml:space="preserve"> söylüyor.</w:t>
      </w:r>
    </w:p>
    <w:p w14:paraId="114A3CB7" w14:textId="25767B83" w:rsidR="003C47BB" w:rsidRDefault="003C47BB" w:rsidP="003C47BB">
      <w:pPr>
        <w:rPr>
          <w:rFonts w:ascii="DINPro-Regular" w:eastAsia="Times New Roman" w:hAnsi="DINPro-Regular" w:cs="Times New Roman"/>
          <w:lang w:eastAsia="tr-TR"/>
        </w:rPr>
      </w:pPr>
      <w:r w:rsidRPr="003C47BB">
        <w:rPr>
          <w:rFonts w:ascii="DINPro-Regular" w:eastAsia="Times New Roman" w:hAnsi="DINPro-Regular" w:cs="Times New Roman"/>
          <w:lang w:eastAsia="tr-TR"/>
        </w:rPr>
        <w:t>Yıl içinde bu kararları kısmen uygulamaya koyanların en çok 18-24 yaş arası gençler (%57) olduğunu gör</w:t>
      </w:r>
      <w:r>
        <w:rPr>
          <w:rFonts w:ascii="DINPro-Regular" w:eastAsia="Times New Roman" w:hAnsi="DINPro-Regular" w:cs="Times New Roman"/>
          <w:lang w:eastAsia="tr-TR"/>
        </w:rPr>
        <w:t>üyoruz</w:t>
      </w:r>
      <w:r w:rsidRPr="003C47BB">
        <w:rPr>
          <w:rFonts w:ascii="DINPro-Regular" w:eastAsia="Times New Roman" w:hAnsi="DINPro-Regular" w:cs="Times New Roman"/>
          <w:lang w:eastAsia="tr-TR"/>
        </w:rPr>
        <w:t>. 35-40 yaş aralığında olan orta yaş katılımcıların ise, %76’sı plan yaptıklarını, ancak (%26) çoğunluk</w:t>
      </w:r>
      <w:r w:rsidR="00E2501C">
        <w:rPr>
          <w:rFonts w:ascii="DINPro-Regular" w:eastAsia="Times New Roman" w:hAnsi="DINPro-Regular" w:cs="Times New Roman"/>
          <w:lang w:eastAsia="tr-TR"/>
        </w:rPr>
        <w:t>la</w:t>
      </w:r>
      <w:r w:rsidRPr="003C47BB">
        <w:rPr>
          <w:rFonts w:ascii="DINPro-Regular" w:eastAsia="Times New Roman" w:hAnsi="DINPro-Regular" w:cs="Times New Roman"/>
          <w:lang w:eastAsia="tr-TR"/>
        </w:rPr>
        <w:t xml:space="preserve"> bu planları gerçekleştirmediklerini ifade </w:t>
      </w:r>
      <w:r w:rsidR="00E2501C">
        <w:rPr>
          <w:rFonts w:ascii="DINPro-Regular" w:eastAsia="Times New Roman" w:hAnsi="DINPro-Regular" w:cs="Times New Roman"/>
          <w:lang w:eastAsia="tr-TR"/>
        </w:rPr>
        <w:t>ediyor.</w:t>
      </w:r>
      <w:r w:rsidRPr="003C47BB">
        <w:rPr>
          <w:rFonts w:ascii="DINPro-Regular" w:eastAsia="Times New Roman" w:hAnsi="DINPro-Regular" w:cs="Times New Roman"/>
          <w:lang w:eastAsia="tr-TR"/>
        </w:rPr>
        <w:t xml:space="preserve"> Yaşamlarının iş, evlilik, kariyer gibi oldukça yoğun dönemlerini yaşayan 35-40 yaş arası kişiler, planlar yapmakta ancak uygulama kısmında diğer yaş gruplarına nazaran geride </w:t>
      </w:r>
      <w:r w:rsidR="00E2501C">
        <w:rPr>
          <w:rFonts w:ascii="DINPro-Regular" w:eastAsia="Times New Roman" w:hAnsi="DINPro-Regular" w:cs="Times New Roman"/>
          <w:lang w:eastAsia="tr-TR"/>
        </w:rPr>
        <w:t>kalıyor.</w:t>
      </w:r>
    </w:p>
    <w:p w14:paraId="1236E7CA" w14:textId="77777777" w:rsidR="007569CA" w:rsidRDefault="007569CA" w:rsidP="003C47BB">
      <w:pPr>
        <w:rPr>
          <w:rFonts w:ascii="DINPro-Regular" w:eastAsia="Times New Roman" w:hAnsi="DINPro-Regular" w:cs="Times New Roman"/>
          <w:lang w:eastAsia="tr-TR"/>
        </w:rPr>
      </w:pPr>
    </w:p>
    <w:p w14:paraId="07D33106" w14:textId="77777777" w:rsidR="007569CA" w:rsidRDefault="007569CA" w:rsidP="003C47BB">
      <w:pPr>
        <w:rPr>
          <w:rFonts w:ascii="DINPro-Regular" w:eastAsia="Times New Roman" w:hAnsi="DINPro-Regular" w:cs="Times New Roman"/>
          <w:lang w:eastAsia="tr-TR"/>
        </w:rPr>
      </w:pPr>
    </w:p>
    <w:p w14:paraId="10ABC526" w14:textId="77777777" w:rsidR="007569CA" w:rsidRDefault="007569CA" w:rsidP="003C47BB">
      <w:pPr>
        <w:rPr>
          <w:rFonts w:ascii="DINPro-Regular" w:eastAsia="Times New Roman" w:hAnsi="DINPro-Regular" w:cs="Times New Roman"/>
          <w:lang w:eastAsia="tr-TR"/>
        </w:rPr>
      </w:pPr>
    </w:p>
    <w:p w14:paraId="0FBF4690" w14:textId="77777777" w:rsidR="007569CA" w:rsidRDefault="007569CA" w:rsidP="003C47BB">
      <w:pPr>
        <w:rPr>
          <w:rFonts w:ascii="DINPro-Regular" w:eastAsia="Times New Roman" w:hAnsi="DINPro-Regular" w:cs="Times New Roman"/>
          <w:lang w:eastAsia="tr-TR"/>
        </w:rPr>
      </w:pPr>
    </w:p>
    <w:p w14:paraId="5AEAF938" w14:textId="77777777" w:rsidR="007569CA" w:rsidRDefault="007569CA" w:rsidP="003C47BB">
      <w:pPr>
        <w:rPr>
          <w:rFonts w:ascii="DINPro-Regular" w:eastAsia="Times New Roman" w:hAnsi="DINPro-Regular" w:cs="Times New Roman"/>
          <w:lang w:eastAsia="tr-TR"/>
        </w:rPr>
      </w:pPr>
    </w:p>
    <w:p w14:paraId="3C0FC6B9" w14:textId="77777777" w:rsidR="007569CA" w:rsidRDefault="007569CA" w:rsidP="003C47BB">
      <w:pPr>
        <w:rPr>
          <w:rFonts w:ascii="DINPro-Regular" w:eastAsia="Times New Roman" w:hAnsi="DINPro-Regular" w:cs="Times New Roman"/>
          <w:lang w:eastAsia="tr-TR"/>
        </w:rPr>
      </w:pPr>
    </w:p>
    <w:p w14:paraId="0EE30B61" w14:textId="4994EF9B" w:rsidR="0088405B" w:rsidRPr="00B00969" w:rsidRDefault="0088405B" w:rsidP="0088405B">
      <w:pPr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</w:pPr>
      <w:r w:rsidRPr="00B00969"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  <w:t xml:space="preserve">2021’de </w:t>
      </w:r>
      <w:r w:rsidR="00B00969"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  <w:t>İlk Hedef</w:t>
      </w:r>
      <w:r w:rsidR="008C5CC6" w:rsidRPr="00B00969"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  <w:t xml:space="preserve"> Para Sonra </w:t>
      </w:r>
      <w:r w:rsidR="00B00969" w:rsidRPr="00B00969"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  <w:t>Fit Olmak</w:t>
      </w:r>
      <w:r w:rsidR="00B00969"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  <w:t>!</w:t>
      </w:r>
    </w:p>
    <w:p w14:paraId="37382EE7" w14:textId="7C1D0068" w:rsidR="0088405B" w:rsidRPr="007569CA" w:rsidRDefault="0088405B" w:rsidP="0088405B">
      <w:pPr>
        <w:rPr>
          <w:rFonts w:ascii="DINPro-Regular" w:eastAsia="Times New Roman" w:hAnsi="DINPro-Regular" w:cs="Times New Roman"/>
          <w:lang w:eastAsia="tr-TR"/>
        </w:rPr>
      </w:pPr>
      <w:r w:rsidRPr="007569CA">
        <w:rPr>
          <w:rFonts w:ascii="DINPro-Regular" w:eastAsia="Times New Roman" w:hAnsi="DINPro-Regular" w:cs="Times New Roman"/>
          <w:lang w:eastAsia="tr-TR"/>
        </w:rPr>
        <w:lastRenderedPageBreak/>
        <w:t>2021’ de</w:t>
      </w:r>
      <w:r w:rsidR="00000A10">
        <w:rPr>
          <w:rFonts w:ascii="DINPro-Regular" w:eastAsia="Times New Roman" w:hAnsi="DINPro-Regular" w:cs="Times New Roman"/>
          <w:lang w:eastAsia="tr-TR"/>
        </w:rPr>
        <w:t xml:space="preserve"> katılımcılar</w:t>
      </w:r>
      <w:r w:rsidRPr="007569CA">
        <w:rPr>
          <w:rFonts w:ascii="DINPro-Regular" w:eastAsia="Times New Roman" w:hAnsi="DINPro-Regular" w:cs="Times New Roman"/>
          <w:lang w:eastAsia="tr-TR"/>
        </w:rPr>
        <w:t xml:space="preserve"> en çok </w:t>
      </w:r>
      <w:r w:rsidRPr="00000A10">
        <w:rPr>
          <w:rFonts w:ascii="DINPro-Black" w:eastAsia="Times New Roman" w:hAnsi="DINPro-Black" w:cs="Times New Roman"/>
          <w:lang w:eastAsia="tr-TR"/>
        </w:rPr>
        <w:t xml:space="preserve">para biriktirmenin (%46) </w:t>
      </w:r>
      <w:r w:rsidR="008D29F5" w:rsidRPr="00000A10">
        <w:rPr>
          <w:rFonts w:ascii="DINPro-Black" w:eastAsia="Times New Roman" w:hAnsi="DINPro-Black" w:cs="Times New Roman"/>
          <w:lang w:eastAsia="tr-TR"/>
        </w:rPr>
        <w:t>hedefleyerek</w:t>
      </w:r>
      <w:r w:rsidRPr="007569CA">
        <w:rPr>
          <w:rFonts w:ascii="DINPro-Regular" w:eastAsia="Times New Roman" w:hAnsi="DINPro-Regular" w:cs="Times New Roman"/>
          <w:lang w:eastAsia="tr-TR"/>
        </w:rPr>
        <w:t xml:space="preserve">, </w:t>
      </w:r>
      <w:r w:rsidRPr="00000A10">
        <w:rPr>
          <w:rFonts w:ascii="DINPro-Bold" w:eastAsia="Times New Roman" w:hAnsi="DINPro-Bold" w:cs="Times New Roman"/>
          <w:lang w:eastAsia="tr-TR"/>
        </w:rPr>
        <w:t>yatırım yapmayı (%32)</w:t>
      </w:r>
      <w:r w:rsidRPr="007569CA">
        <w:rPr>
          <w:rFonts w:ascii="DINPro-Regular" w:eastAsia="Times New Roman" w:hAnsi="DINPro-Regular" w:cs="Times New Roman"/>
          <w:lang w:eastAsia="tr-TR"/>
        </w:rPr>
        <w:t xml:space="preserve"> planladıklarını ifade ediyorlar. 2021 yılında katılımcıların en çok ekonomik anlamda sıkıntı çektiklerini ve bu konuda yatırım yaparak parasal anlamda garanti sağlama düşüncesinde oldukları</w:t>
      </w:r>
      <w:r w:rsidR="006D5463">
        <w:rPr>
          <w:rFonts w:ascii="DINPro-Regular" w:eastAsia="Times New Roman" w:hAnsi="DINPro-Regular" w:cs="Times New Roman"/>
          <w:lang w:eastAsia="tr-TR"/>
        </w:rPr>
        <w:t xml:space="preserve"> sonucuna varıyoruz.</w:t>
      </w:r>
    </w:p>
    <w:p w14:paraId="016C2345" w14:textId="29216CCF" w:rsidR="0088405B" w:rsidRPr="007569CA" w:rsidRDefault="0088405B" w:rsidP="0088405B">
      <w:pPr>
        <w:rPr>
          <w:rFonts w:ascii="DINPro-Regular" w:eastAsia="Times New Roman" w:hAnsi="DINPro-Regular" w:cs="Times New Roman"/>
          <w:lang w:eastAsia="tr-TR"/>
        </w:rPr>
      </w:pPr>
      <w:r w:rsidRPr="007569CA">
        <w:rPr>
          <w:rFonts w:ascii="DINPro-Regular" w:eastAsia="Times New Roman" w:hAnsi="DINPro-Regular" w:cs="Times New Roman"/>
          <w:lang w:eastAsia="tr-TR"/>
        </w:rPr>
        <w:t>Araştırma</w:t>
      </w:r>
      <w:r w:rsidR="006D5463">
        <w:rPr>
          <w:rFonts w:ascii="DINPro-Regular" w:eastAsia="Times New Roman" w:hAnsi="DINPro-Regular" w:cs="Times New Roman"/>
          <w:lang w:eastAsia="tr-TR"/>
        </w:rPr>
        <w:t>ya göre;</w:t>
      </w:r>
      <w:r w:rsidRPr="007569CA">
        <w:rPr>
          <w:rFonts w:ascii="DINPro-Regular" w:eastAsia="Times New Roman" w:hAnsi="DINPro-Regular" w:cs="Times New Roman"/>
          <w:lang w:eastAsia="tr-TR"/>
        </w:rPr>
        <w:t xml:space="preserve"> 2021’de ekonomik durumların garantiye alındıktan sonra </w:t>
      </w:r>
      <w:r w:rsidR="006D5463" w:rsidRPr="00B73211">
        <w:rPr>
          <w:rFonts w:ascii="DINPro-Bold" w:eastAsia="Times New Roman" w:hAnsi="DINPro-Bold" w:cs="Times New Roman"/>
          <w:b/>
          <w:bCs/>
          <w:lang w:eastAsia="tr-TR"/>
        </w:rPr>
        <w:t xml:space="preserve">%28 oranında </w:t>
      </w:r>
      <w:r w:rsidRPr="00B73211">
        <w:rPr>
          <w:rFonts w:ascii="DINPro-Bold" w:eastAsia="Times New Roman" w:hAnsi="DINPro-Bold" w:cs="Times New Roman"/>
          <w:b/>
          <w:bCs/>
          <w:lang w:eastAsia="tr-TR"/>
        </w:rPr>
        <w:t xml:space="preserve">kilo verme konusunda </w:t>
      </w:r>
      <w:r w:rsidRPr="007569CA">
        <w:rPr>
          <w:rFonts w:ascii="DINPro-Regular" w:eastAsia="Times New Roman" w:hAnsi="DINPro-Regular" w:cs="Times New Roman"/>
          <w:lang w:eastAsia="tr-TR"/>
        </w:rPr>
        <w:t>planlar yapıldığ</w:t>
      </w:r>
      <w:r w:rsidR="006D5463">
        <w:rPr>
          <w:rFonts w:ascii="DINPro-Regular" w:eastAsia="Times New Roman" w:hAnsi="DINPro-Regular" w:cs="Times New Roman"/>
          <w:lang w:eastAsia="tr-TR"/>
        </w:rPr>
        <w:t xml:space="preserve">ı ortaya çıkıyor. </w:t>
      </w:r>
      <w:r w:rsidRPr="007569CA">
        <w:rPr>
          <w:rFonts w:ascii="DINPro-Regular" w:eastAsia="Times New Roman" w:hAnsi="DINPro-Regular" w:cs="Times New Roman"/>
          <w:lang w:eastAsia="tr-TR"/>
        </w:rPr>
        <w:t xml:space="preserve">Kilo verme planları yapanların çoğunlukla kadın (%33) katılımcılar </w:t>
      </w:r>
      <w:r w:rsidR="00B73211">
        <w:rPr>
          <w:rFonts w:ascii="DINPro-Regular" w:eastAsia="Times New Roman" w:hAnsi="DINPro-Regular" w:cs="Times New Roman"/>
          <w:lang w:eastAsia="tr-TR"/>
        </w:rPr>
        <w:t>olduğunu tahmin edilebilir bir gerçek oluyor.</w:t>
      </w:r>
    </w:p>
    <w:p w14:paraId="2C91CF41" w14:textId="77777777" w:rsidR="0088405B" w:rsidRDefault="0088405B" w:rsidP="0088405B"/>
    <w:p w14:paraId="6C1C1C82" w14:textId="2DFE4A52" w:rsidR="00E2501C" w:rsidRPr="003C47BB" w:rsidRDefault="009D7D71" w:rsidP="003C47BB">
      <w:pPr>
        <w:rPr>
          <w:rFonts w:ascii="DINPro-Regular" w:eastAsia="Times New Roman" w:hAnsi="DINPro-Regular" w:cs="Times New Roman"/>
          <w:lang w:eastAsia="tr-TR"/>
        </w:rPr>
      </w:pPr>
      <w:r>
        <w:rPr>
          <w:b/>
          <w:noProof/>
        </w:rPr>
        <w:drawing>
          <wp:inline distT="114300" distB="114300" distL="114300" distR="114300" wp14:anchorId="0F7601BC" wp14:editId="3D2D49E3">
            <wp:extent cx="5195888" cy="389239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5888" cy="3892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D97A16" w14:textId="77777777" w:rsidR="008A6E6F" w:rsidRDefault="008A6E6F" w:rsidP="007D2112">
      <w:pPr>
        <w:rPr>
          <w:b/>
        </w:rPr>
      </w:pPr>
    </w:p>
    <w:p w14:paraId="33B82A94" w14:textId="77777777" w:rsidR="000C1A69" w:rsidRDefault="007D2112" w:rsidP="007D2112">
      <w:pPr>
        <w:rPr>
          <w:rFonts w:ascii="DINPro-Regular" w:hAnsi="DINPro-Regular"/>
        </w:rPr>
      </w:pPr>
      <w:r w:rsidRPr="000C1A69">
        <w:rPr>
          <w:rFonts w:ascii="DINPro-Black" w:hAnsi="DINPro-Black"/>
          <w:b/>
        </w:rPr>
        <w:t>Sağlıklı beslenme, spor yapma, daha üretken olma ve daha çok seyahat etme (%27)</w:t>
      </w:r>
      <w:r w:rsidRPr="000C1A69">
        <w:rPr>
          <w:rFonts w:ascii="DINPro-Regular" w:hAnsi="DINPro-Regular"/>
        </w:rPr>
        <w:t xml:space="preserve"> en çok planlanan diğer konular arasında yer al</w:t>
      </w:r>
      <w:r w:rsidR="00B559CB" w:rsidRPr="000C1A69">
        <w:rPr>
          <w:rFonts w:ascii="DINPro-Regular" w:hAnsi="DINPro-Regular"/>
        </w:rPr>
        <w:t>ıyor</w:t>
      </w:r>
      <w:r w:rsidRPr="000C1A69">
        <w:rPr>
          <w:rFonts w:ascii="DINPro-Regular" w:hAnsi="DINPro-Regular"/>
        </w:rPr>
        <w:t>. Bu yıl sosyal bağların gelişmesi</w:t>
      </w:r>
      <w:r w:rsidR="005A4E02" w:rsidRPr="000C1A69">
        <w:rPr>
          <w:rFonts w:ascii="DINPro-Regular" w:hAnsi="DINPro-Regular"/>
        </w:rPr>
        <w:t>,</w:t>
      </w:r>
      <w:r w:rsidRPr="000C1A69">
        <w:rPr>
          <w:rFonts w:ascii="DINPro-Regular" w:hAnsi="DINPro-Regular"/>
        </w:rPr>
        <w:t xml:space="preserve"> </w:t>
      </w:r>
      <w:r w:rsidRPr="000C1A69">
        <w:rPr>
          <w:rFonts w:ascii="DINPro-Bold" w:hAnsi="DINPro-Bold"/>
          <w:b/>
        </w:rPr>
        <w:t>aile</w:t>
      </w:r>
      <w:r w:rsidR="005A4E02" w:rsidRPr="000C1A69">
        <w:rPr>
          <w:rFonts w:ascii="DINPro-Bold" w:hAnsi="DINPro-Bold"/>
          <w:b/>
        </w:rPr>
        <w:t xml:space="preserve"> ve</w:t>
      </w:r>
      <w:r w:rsidR="005A4E02" w:rsidRPr="000C1A69">
        <w:rPr>
          <w:rFonts w:ascii="DINPro-Regular" w:hAnsi="DINPro-Regular"/>
          <w:b/>
        </w:rPr>
        <w:t xml:space="preserve"> </w:t>
      </w:r>
      <w:r w:rsidRPr="000C1A69">
        <w:rPr>
          <w:rFonts w:ascii="DINPro-Bold" w:hAnsi="DINPro-Bold"/>
          <w:b/>
        </w:rPr>
        <w:t>arkadaşlarla da daha çok vakit geçirme</w:t>
      </w:r>
      <w:r w:rsidR="005A4E02" w:rsidRPr="000C1A69">
        <w:rPr>
          <w:rFonts w:ascii="DINPro-Bold" w:hAnsi="DINPro-Bold"/>
          <w:b/>
        </w:rPr>
        <w:t xml:space="preserve"> </w:t>
      </w:r>
      <w:r w:rsidR="00A1713A" w:rsidRPr="000C1A69">
        <w:rPr>
          <w:rFonts w:ascii="DINPro-Bold" w:hAnsi="DINPro-Bold"/>
          <w:b/>
        </w:rPr>
        <w:t xml:space="preserve">isteği yeni yıl dilekleri arasında </w:t>
      </w:r>
      <w:r w:rsidR="004503A1" w:rsidRPr="000C1A69">
        <w:rPr>
          <w:rFonts w:ascii="DINPro-Bold" w:hAnsi="DINPro-Bold"/>
          <w:b/>
        </w:rPr>
        <w:t xml:space="preserve">dikkat çekiyor </w:t>
      </w:r>
      <w:r w:rsidRPr="000C1A69">
        <w:rPr>
          <w:rFonts w:ascii="DINPro-Bold" w:hAnsi="DINPro-Bold"/>
          <w:b/>
        </w:rPr>
        <w:t>(%25)</w:t>
      </w:r>
      <w:r w:rsidR="004503A1" w:rsidRPr="000C1A69">
        <w:rPr>
          <w:rFonts w:ascii="DINPro-Bold" w:hAnsi="DINPro-Bold"/>
          <w:b/>
        </w:rPr>
        <w:t>.</w:t>
      </w:r>
      <w:r w:rsidRPr="000C1A69">
        <w:rPr>
          <w:rFonts w:ascii="DINPro-Regular" w:hAnsi="DINPro-Regular"/>
        </w:rPr>
        <w:t xml:space="preserve"> Bu düşünceye kadın katılımcılar (%29) daha çok onay ver</w:t>
      </w:r>
      <w:r w:rsidR="004503A1" w:rsidRPr="000C1A69">
        <w:rPr>
          <w:rFonts w:ascii="DINPro-Regular" w:hAnsi="DINPro-Regular"/>
        </w:rPr>
        <w:t>irken e</w:t>
      </w:r>
      <w:r w:rsidRPr="000C1A69">
        <w:rPr>
          <w:rFonts w:ascii="DINPro-Regular" w:hAnsi="DINPro-Regular"/>
        </w:rPr>
        <w:t xml:space="preserve">rkek katılımcılar ise, %20 oranında aile, arkadaşlarla vakit geçirme konusuna sıcak </w:t>
      </w:r>
      <w:r w:rsidR="004503A1" w:rsidRPr="000C1A69">
        <w:rPr>
          <w:rFonts w:ascii="DINPro-Regular" w:hAnsi="DINPro-Regular"/>
        </w:rPr>
        <w:t>bakıyor.</w:t>
      </w:r>
      <w:r w:rsidRPr="000C1A69">
        <w:rPr>
          <w:rFonts w:ascii="DINPro-Regular" w:hAnsi="DINPro-Regular"/>
        </w:rPr>
        <w:t xml:space="preserve"> </w:t>
      </w:r>
    </w:p>
    <w:p w14:paraId="0F7A73E7" w14:textId="77777777" w:rsidR="000C1A69" w:rsidRDefault="000C1A69" w:rsidP="007D2112">
      <w:pPr>
        <w:rPr>
          <w:rFonts w:ascii="DINPro-Regular" w:hAnsi="DINPro-Regular"/>
        </w:rPr>
      </w:pPr>
    </w:p>
    <w:p w14:paraId="5C522CE1" w14:textId="77777777" w:rsidR="000C1A69" w:rsidRDefault="000C1A69" w:rsidP="007D2112">
      <w:pPr>
        <w:rPr>
          <w:rFonts w:ascii="DINPro-Regular" w:hAnsi="DINPro-Regular"/>
        </w:rPr>
      </w:pPr>
    </w:p>
    <w:p w14:paraId="61FB5CC3" w14:textId="77777777" w:rsidR="000C1A69" w:rsidRDefault="000C1A69" w:rsidP="007D2112">
      <w:pPr>
        <w:rPr>
          <w:rFonts w:ascii="DINPro-Regular" w:hAnsi="DINPro-Regular"/>
        </w:rPr>
      </w:pPr>
    </w:p>
    <w:p w14:paraId="7CCBB3F0" w14:textId="77777777" w:rsidR="003553F1" w:rsidRDefault="003553F1" w:rsidP="007D2112">
      <w:pPr>
        <w:rPr>
          <w:rFonts w:ascii="DINPro-Regular" w:hAnsi="DINPro-Regular"/>
        </w:rPr>
      </w:pPr>
    </w:p>
    <w:p w14:paraId="21C5D792" w14:textId="77777777" w:rsidR="003553F1" w:rsidRDefault="003553F1" w:rsidP="007D2112">
      <w:pPr>
        <w:rPr>
          <w:rFonts w:ascii="DINPro-Regular" w:hAnsi="DINPro-Regular"/>
        </w:rPr>
      </w:pPr>
    </w:p>
    <w:p w14:paraId="1E6540D2" w14:textId="08C81503" w:rsidR="007D2112" w:rsidRPr="000C1A69" w:rsidRDefault="007D2112" w:rsidP="007D2112">
      <w:pPr>
        <w:rPr>
          <w:rFonts w:ascii="DINPro-Regular" w:hAnsi="DINPro-Regular"/>
        </w:rPr>
      </w:pPr>
      <w:r w:rsidRPr="000C1A69">
        <w:rPr>
          <w:rFonts w:ascii="DINPro-Regular" w:hAnsi="DINPro-Regular"/>
        </w:rPr>
        <w:lastRenderedPageBreak/>
        <w:t xml:space="preserve">Yeni yılda en çok planlanan konulardan biri de </w:t>
      </w:r>
      <w:r w:rsidRPr="000C1A69">
        <w:rPr>
          <w:rFonts w:ascii="DINPro-Bold" w:hAnsi="DINPro-Bold"/>
          <w:b/>
        </w:rPr>
        <w:t>(%24) kitap okumak, (%21) yeni bir konu hakkında eğitim almak</w:t>
      </w:r>
      <w:r w:rsidRPr="000C1A69">
        <w:rPr>
          <w:rFonts w:ascii="DINPro-Regular" w:hAnsi="DINPro-Regular"/>
        </w:rPr>
        <w:t xml:space="preserve"> </w:t>
      </w:r>
      <w:r w:rsidR="004503A1" w:rsidRPr="000C1A69">
        <w:rPr>
          <w:rFonts w:ascii="DINPro-Regular" w:hAnsi="DINPro-Regular"/>
        </w:rPr>
        <w:t xml:space="preserve">oluyor. </w:t>
      </w:r>
      <w:r w:rsidRPr="000C1A69">
        <w:rPr>
          <w:rFonts w:ascii="DINPro-Regular" w:hAnsi="DINPro-Regular"/>
        </w:rPr>
        <w:t>Katılımcılar</w:t>
      </w:r>
      <w:r w:rsidR="004503A1" w:rsidRPr="000C1A69">
        <w:rPr>
          <w:rFonts w:ascii="DINPro-Regular" w:hAnsi="DINPro-Regular"/>
        </w:rPr>
        <w:t xml:space="preserve"> </w:t>
      </w:r>
      <w:r w:rsidRPr="000C1A69">
        <w:rPr>
          <w:rFonts w:ascii="DINPro-Regular" w:hAnsi="DINPro-Regular"/>
        </w:rPr>
        <w:t xml:space="preserve">bu </w:t>
      </w:r>
      <w:r w:rsidR="00AE22E3" w:rsidRPr="000C1A69">
        <w:rPr>
          <w:rFonts w:ascii="DINPro-Regular" w:hAnsi="DINPro-Regular"/>
        </w:rPr>
        <w:t>yıl</w:t>
      </w:r>
      <w:r w:rsidRPr="000C1A69">
        <w:rPr>
          <w:rFonts w:ascii="DINPro-Regular" w:hAnsi="DINPro-Regular"/>
        </w:rPr>
        <w:t xml:space="preserve"> hem fizik</w:t>
      </w:r>
      <w:r w:rsidR="004503A1" w:rsidRPr="000C1A69">
        <w:rPr>
          <w:rFonts w:ascii="DINPro-Regular" w:hAnsi="DINPro-Regular"/>
        </w:rPr>
        <w:t xml:space="preserve">sel </w:t>
      </w:r>
      <w:r w:rsidRPr="000C1A69">
        <w:rPr>
          <w:rFonts w:ascii="DINPro-Regular" w:hAnsi="DINPro-Regular"/>
        </w:rPr>
        <w:t>hem de ru</w:t>
      </w:r>
      <w:r w:rsidR="004503A1" w:rsidRPr="000C1A69">
        <w:rPr>
          <w:rFonts w:ascii="DINPro-Regular" w:hAnsi="DINPro-Regular"/>
        </w:rPr>
        <w:t xml:space="preserve">hsal </w:t>
      </w:r>
      <w:r w:rsidR="004F2D6D" w:rsidRPr="000C1A69">
        <w:rPr>
          <w:rFonts w:ascii="DINPro-Regular" w:hAnsi="DINPro-Regular"/>
        </w:rPr>
        <w:t xml:space="preserve">olarak </w:t>
      </w:r>
      <w:r w:rsidRPr="000C1A69">
        <w:rPr>
          <w:rFonts w:ascii="DINPro-Regular" w:hAnsi="DINPro-Regular"/>
        </w:rPr>
        <w:t>kendi</w:t>
      </w:r>
      <w:r w:rsidR="004F2D6D" w:rsidRPr="000C1A69">
        <w:rPr>
          <w:rFonts w:ascii="DINPro-Regular" w:hAnsi="DINPro-Regular"/>
        </w:rPr>
        <w:t>lerini geliştirmek istiyor.</w:t>
      </w:r>
    </w:p>
    <w:p w14:paraId="66656F3A" w14:textId="53E67EB7" w:rsidR="007D2112" w:rsidRPr="00542CCD" w:rsidRDefault="007D2112" w:rsidP="007D2112">
      <w:pPr>
        <w:rPr>
          <w:rFonts w:ascii="DINPro-Regular" w:hAnsi="DINPro-Regular"/>
        </w:rPr>
      </w:pPr>
      <w:r w:rsidRPr="00542CCD">
        <w:rPr>
          <w:rFonts w:ascii="DINPro-Bold" w:hAnsi="DINPro-Bold"/>
          <w:b/>
        </w:rPr>
        <w:t>Daha çok kitap okumak (%32), yeni dil öğrenmek (%25), evlenmek/</w:t>
      </w:r>
      <w:r w:rsidR="00FF3B95">
        <w:rPr>
          <w:rFonts w:ascii="DINPro-Bold" w:hAnsi="DINPro-Bold"/>
          <w:b/>
        </w:rPr>
        <w:t>a</w:t>
      </w:r>
      <w:r w:rsidR="00AE22E3" w:rsidRPr="00542CCD">
        <w:rPr>
          <w:rFonts w:ascii="DINPro-Bold" w:hAnsi="DINPro-Bold"/>
          <w:b/>
        </w:rPr>
        <w:t>şık</w:t>
      </w:r>
      <w:r w:rsidRPr="00542CCD">
        <w:rPr>
          <w:rFonts w:ascii="DINPro-Bold" w:hAnsi="DINPro-Bold"/>
          <w:b/>
        </w:rPr>
        <w:t xml:space="preserve"> olmak (%22), gibi planlar 18-24 yaş arası genç katılımcıların planları</w:t>
      </w:r>
      <w:r w:rsidRPr="00542CCD">
        <w:rPr>
          <w:rFonts w:ascii="DINPro-Bold" w:hAnsi="DINPro-Bold"/>
        </w:rPr>
        <w:t xml:space="preserve"> </w:t>
      </w:r>
      <w:r w:rsidRPr="00542CCD">
        <w:rPr>
          <w:rFonts w:ascii="DINPro-Regular" w:hAnsi="DINPro-Regular"/>
        </w:rPr>
        <w:t>olurken;</w:t>
      </w:r>
    </w:p>
    <w:p w14:paraId="5C68EF37" w14:textId="6E5EDE5D" w:rsidR="007D2112" w:rsidRDefault="007D2112" w:rsidP="007D2112">
      <w:pPr>
        <w:rPr>
          <w:rFonts w:ascii="DINPro-Regular" w:hAnsi="DINPro-Regular"/>
        </w:rPr>
      </w:pPr>
      <w:r w:rsidRPr="00542CCD">
        <w:rPr>
          <w:rFonts w:ascii="DINPro-Bold" w:hAnsi="DINPro-Bold"/>
          <w:b/>
        </w:rPr>
        <w:t>35-45 yaş aralığında, işe girmek (%29), kredi/kredi kartı borcu ödeme (%29), zihinsel/ruhsal sağlığa odaklanma (%22)</w:t>
      </w:r>
      <w:r w:rsidRPr="00542CCD">
        <w:rPr>
          <w:rFonts w:ascii="DINPro-Regular" w:hAnsi="DINPro-Regular"/>
        </w:rPr>
        <w:t xml:space="preserve"> gibi daha orta yaş sendromuna bağlı planlarlar yapıl</w:t>
      </w:r>
      <w:r w:rsidR="00AE22E3" w:rsidRPr="00542CCD">
        <w:rPr>
          <w:rFonts w:ascii="DINPro-Regular" w:hAnsi="DINPro-Regular"/>
        </w:rPr>
        <w:t>ıyor</w:t>
      </w:r>
      <w:r w:rsidRPr="00542CCD">
        <w:rPr>
          <w:rFonts w:ascii="DINPro-Regular" w:hAnsi="DINPro-Regular"/>
        </w:rPr>
        <w:t>.</w:t>
      </w:r>
    </w:p>
    <w:p w14:paraId="392159E7" w14:textId="7BB3954C" w:rsidR="00F57385" w:rsidRPr="00542CCD" w:rsidRDefault="008F2127" w:rsidP="007D2112">
      <w:pPr>
        <w:rPr>
          <w:rFonts w:ascii="DINPro-Regular" w:hAnsi="DINPro-Regular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5D551451" wp14:editId="2D56815E">
            <wp:simplePos x="0" y="0"/>
            <wp:positionH relativeFrom="column">
              <wp:posOffset>-404495</wp:posOffset>
            </wp:positionH>
            <wp:positionV relativeFrom="paragraph">
              <wp:posOffset>384175</wp:posOffset>
            </wp:positionV>
            <wp:extent cx="3634740" cy="3253740"/>
            <wp:effectExtent l="0" t="0" r="3810" b="3810"/>
            <wp:wrapSquare wrapText="bothSides" distT="114300" distB="114300" distL="114300" distR="11430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13"/>
                    <a:srcRect l="8572" r="6250"/>
                    <a:stretch/>
                  </pic:blipFill>
                  <pic:spPr bwMode="auto">
                    <a:xfrm>
                      <a:off x="0" y="0"/>
                      <a:ext cx="3634740" cy="3253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31DC8" w14:textId="0E4CCD12" w:rsidR="00F57385" w:rsidRPr="00C23C97" w:rsidRDefault="00F57385" w:rsidP="00F57385">
      <w:pPr>
        <w:rPr>
          <w:rFonts w:ascii="DINPro-Regular" w:hAnsi="DINPro-Regular"/>
          <w:b/>
        </w:rPr>
      </w:pPr>
      <w:r w:rsidRPr="00C23C97">
        <w:rPr>
          <w:rFonts w:ascii="DINPro-Regular" w:hAnsi="DINPro-Regular"/>
        </w:rPr>
        <w:t xml:space="preserve">Araştırma verileri, kariyer alanındaki istek ve planlar konusunda </w:t>
      </w:r>
      <w:r w:rsidRPr="00C23C97">
        <w:rPr>
          <w:rFonts w:ascii="DINPro-Bold" w:hAnsi="DINPro-Bold"/>
          <w:b/>
        </w:rPr>
        <w:t xml:space="preserve">erkeklerin terfi almada kadınlara göre daha çok (%11) </w:t>
      </w:r>
      <w:r w:rsidR="00C23C97" w:rsidRPr="00C23C97">
        <w:rPr>
          <w:rFonts w:ascii="DINPro-Bold" w:hAnsi="DINPro-Bold"/>
          <w:b/>
        </w:rPr>
        <w:t>umutlu olduğunu</w:t>
      </w:r>
      <w:r w:rsidRPr="00C23C97">
        <w:rPr>
          <w:rFonts w:ascii="DINPro-Bold" w:hAnsi="DINPro-Bold"/>
          <w:b/>
        </w:rPr>
        <w:t xml:space="preserve">, kadınların ise </w:t>
      </w:r>
      <w:r w:rsidR="00C23C97" w:rsidRPr="00C23C97">
        <w:rPr>
          <w:rFonts w:ascii="DINPro-Bold" w:hAnsi="DINPro-Bold"/>
          <w:b/>
        </w:rPr>
        <w:t>yeni</w:t>
      </w:r>
      <w:r w:rsidRPr="00C23C97">
        <w:rPr>
          <w:rFonts w:ascii="DINPro-Bold" w:hAnsi="DINPro-Bold"/>
          <w:b/>
        </w:rPr>
        <w:t xml:space="preserve"> işe girme konusunda erkeklere göre daha fazla (%25) </w:t>
      </w:r>
      <w:r w:rsidR="00C23C97" w:rsidRPr="00C23C97">
        <w:rPr>
          <w:rFonts w:ascii="DINPro-Bold" w:hAnsi="DINPro-Bold"/>
          <w:b/>
        </w:rPr>
        <w:t>dilekleri</w:t>
      </w:r>
      <w:r w:rsidRPr="00C23C97">
        <w:rPr>
          <w:rFonts w:ascii="DINPro-Bold" w:hAnsi="DINPro-Bold"/>
          <w:b/>
        </w:rPr>
        <w:t xml:space="preserve"> olduğunu</w:t>
      </w:r>
      <w:r w:rsidRPr="00C23C97">
        <w:rPr>
          <w:rFonts w:ascii="DINPro-Regular" w:hAnsi="DINPro-Regular"/>
          <w:b/>
        </w:rPr>
        <w:t xml:space="preserve"> </w:t>
      </w:r>
      <w:r w:rsidR="00C23C97" w:rsidRPr="00C23C97">
        <w:rPr>
          <w:rFonts w:ascii="DINPro-Regular" w:hAnsi="DINPro-Regular"/>
        </w:rPr>
        <w:t>gösteriyor.</w:t>
      </w:r>
      <w:r w:rsidRPr="00C23C97">
        <w:rPr>
          <w:rFonts w:ascii="DINPro-Regular" w:hAnsi="DINPro-Regular"/>
        </w:rPr>
        <w:t xml:space="preserve"> </w:t>
      </w:r>
    </w:p>
    <w:p w14:paraId="2E964D62" w14:textId="77777777" w:rsidR="003553F1" w:rsidRDefault="00F57385" w:rsidP="003553F1">
      <w:pPr>
        <w:rPr>
          <w:rFonts w:ascii="DINPro-Regular" w:hAnsi="DINPro-Regular"/>
        </w:rPr>
      </w:pPr>
      <w:r w:rsidRPr="00C23C97">
        <w:rPr>
          <w:rFonts w:ascii="DINPro-Regular" w:hAnsi="DINPro-Regular"/>
        </w:rPr>
        <w:t xml:space="preserve">Yeni yıldan beklentiler, </w:t>
      </w:r>
      <w:proofErr w:type="spellStart"/>
      <w:r w:rsidRPr="00C23C97">
        <w:rPr>
          <w:rFonts w:ascii="DINPro-Regular" w:hAnsi="DINPro-Regular"/>
        </w:rPr>
        <w:t>sosyo</w:t>
      </w:r>
      <w:proofErr w:type="spellEnd"/>
      <w:r w:rsidRPr="00C23C97">
        <w:rPr>
          <w:rFonts w:ascii="DINPro-Regular" w:hAnsi="DINPro-Regular"/>
        </w:rPr>
        <w:t xml:space="preserve">-ekonomik yaşantı düzeylerinde de oldukça fark yaratmaktadır. AB grubundaki katılımcılar %12 terfi almak isterken DE grubundaki kişiler %4 terfi beklentisine sahip. AB grubundakiler (%26) zihinsel/ruhsal durumuna odaklanmak istediğini </w:t>
      </w:r>
      <w:proofErr w:type="gramStart"/>
      <w:r w:rsidRPr="00C23C97">
        <w:rPr>
          <w:rFonts w:ascii="DINPro-Regular" w:hAnsi="DINPro-Regular"/>
        </w:rPr>
        <w:t>söylerken;</w:t>
      </w:r>
      <w:proofErr w:type="gramEnd"/>
      <w:r w:rsidRPr="00C23C97">
        <w:rPr>
          <w:rFonts w:ascii="DINPro-Regular" w:hAnsi="DINPro-Regular"/>
        </w:rPr>
        <w:t xml:space="preserve"> DE grubu, (%12) bu konuda bir beklentisinin olmadığını söyl</w:t>
      </w:r>
      <w:r w:rsidR="00C23C97" w:rsidRPr="00C23C97">
        <w:rPr>
          <w:rFonts w:ascii="DINPro-Regular" w:hAnsi="DINPro-Regular"/>
        </w:rPr>
        <w:t>üyor</w:t>
      </w:r>
      <w:r w:rsidRPr="00C23C97">
        <w:rPr>
          <w:rFonts w:ascii="DINPro-Regular" w:hAnsi="DINPro-Regular"/>
        </w:rPr>
        <w:t xml:space="preserve">. </w:t>
      </w:r>
    </w:p>
    <w:p w14:paraId="05D7972E" w14:textId="77777777" w:rsidR="003553F1" w:rsidRDefault="003553F1" w:rsidP="003553F1">
      <w:pPr>
        <w:rPr>
          <w:rFonts w:ascii="DINPro-Regular" w:hAnsi="DINPro-Regular"/>
        </w:rPr>
      </w:pPr>
    </w:p>
    <w:p w14:paraId="41552333" w14:textId="77777777" w:rsidR="003553F1" w:rsidRDefault="003553F1" w:rsidP="003553F1">
      <w:pPr>
        <w:rPr>
          <w:rFonts w:ascii="DINPro-Regular" w:hAnsi="DINPro-Regular"/>
        </w:rPr>
      </w:pPr>
    </w:p>
    <w:p w14:paraId="3EF33434" w14:textId="158E1DEA" w:rsidR="003553F1" w:rsidRPr="00B00969" w:rsidRDefault="00FF4E8A" w:rsidP="003553F1">
      <w:pPr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</w:pPr>
      <w:r w:rsidRPr="00B00969"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  <w:t xml:space="preserve">2022’de </w:t>
      </w:r>
      <w:r w:rsidR="00B00969" w:rsidRPr="00B00969"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  <w:t>Hedefler değişmedi: Finansal Konular</w:t>
      </w:r>
      <w:r w:rsidR="003553F1" w:rsidRPr="00B00969">
        <w:rPr>
          <w:rFonts w:ascii="DINPro-Bold" w:eastAsia="Times New Roman" w:hAnsi="DINPro-Bold" w:cs="Times New Roman"/>
          <w:b/>
          <w:bCs/>
          <w:color w:val="0070C0"/>
          <w:sz w:val="28"/>
          <w:szCs w:val="28"/>
          <w:lang w:eastAsia="tr-TR"/>
        </w:rPr>
        <w:t xml:space="preserve"> </w:t>
      </w:r>
    </w:p>
    <w:p w14:paraId="3394175F" w14:textId="7A342EC5" w:rsidR="00FF4E8A" w:rsidRDefault="00FF4E8A" w:rsidP="003553F1">
      <w:r w:rsidRPr="00FF4E8A">
        <w:rPr>
          <w:rFonts w:ascii="DINPro-Regular" w:hAnsi="DINPro-Regular"/>
        </w:rPr>
        <w:t xml:space="preserve">2022’de en çok istediğimiz, planlarımızı tek tek not aldığımız ve “evet bu sene …. </w:t>
      </w:r>
      <w:proofErr w:type="gramStart"/>
      <w:r w:rsidRPr="00FF4E8A">
        <w:rPr>
          <w:rFonts w:ascii="DINPro-Regular" w:hAnsi="DINPro-Regular"/>
        </w:rPr>
        <w:t>yapacağım</w:t>
      </w:r>
      <w:proofErr w:type="gramEnd"/>
      <w:r w:rsidRPr="00FF4E8A">
        <w:rPr>
          <w:rFonts w:ascii="DINPro-Regular" w:hAnsi="DINPro-Regular"/>
        </w:rPr>
        <w:t>” dediğimiz konular</w:t>
      </w:r>
      <w:r>
        <w:rPr>
          <w:rFonts w:ascii="DINPro-Regular" w:hAnsi="DINPro-Regular"/>
        </w:rPr>
        <w:t xml:space="preserve">ın başında hep para oluyor. </w:t>
      </w:r>
      <w:r w:rsidRPr="00FF4E8A">
        <w:rPr>
          <w:rFonts w:ascii="DINPro-Regular" w:hAnsi="DINPro-Regular"/>
        </w:rPr>
        <w:t xml:space="preserve"> </w:t>
      </w:r>
    </w:p>
    <w:p w14:paraId="53517193" w14:textId="272602FE" w:rsidR="00FF4E8A" w:rsidRDefault="00FF4E8A" w:rsidP="00FF4E8A">
      <w:pPr>
        <w:jc w:val="center"/>
      </w:pPr>
    </w:p>
    <w:p w14:paraId="77E7758C" w14:textId="7542318A" w:rsidR="003553F1" w:rsidRDefault="003553F1" w:rsidP="00FF4E8A">
      <w:pPr>
        <w:rPr>
          <w:b/>
        </w:rPr>
      </w:pPr>
    </w:p>
    <w:p w14:paraId="510D776C" w14:textId="07737C2A" w:rsidR="003553F1" w:rsidRDefault="003553F1" w:rsidP="00FF4E8A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F3AD57B" wp14:editId="239B7B52">
            <wp:simplePos x="0" y="0"/>
            <wp:positionH relativeFrom="column">
              <wp:posOffset>357505</wp:posOffset>
            </wp:positionH>
            <wp:positionV relativeFrom="paragraph">
              <wp:posOffset>184150</wp:posOffset>
            </wp:positionV>
            <wp:extent cx="4900295" cy="3675380"/>
            <wp:effectExtent l="0" t="0" r="0" b="1270"/>
            <wp:wrapTopAndBottom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0295" cy="3675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C52DEF" w14:textId="77777777" w:rsidR="003553F1" w:rsidRDefault="003553F1" w:rsidP="00FF4E8A">
      <w:pPr>
        <w:rPr>
          <w:b/>
        </w:rPr>
      </w:pPr>
    </w:p>
    <w:p w14:paraId="767EFAFA" w14:textId="5F8A36E5" w:rsidR="00FF4E8A" w:rsidRPr="003553F1" w:rsidRDefault="00FF4E8A" w:rsidP="00FF4E8A">
      <w:pPr>
        <w:rPr>
          <w:rFonts w:ascii="DINPro-Bold" w:hAnsi="DINPro-Bold"/>
          <w:b/>
        </w:rPr>
      </w:pPr>
      <w:r w:rsidRPr="003553F1">
        <w:rPr>
          <w:rFonts w:ascii="DINPro-Bold" w:hAnsi="DINPro-Bold"/>
          <w:b/>
        </w:rPr>
        <w:t>Para biriktirmek (%43)</w:t>
      </w:r>
      <w:r w:rsidRPr="003553F1">
        <w:rPr>
          <w:rFonts w:ascii="DINPro-Regular" w:hAnsi="DINPro-Regular"/>
        </w:rPr>
        <w:t xml:space="preserve"> bu sene de diğer planlara oranla üst seviyede yer al</w:t>
      </w:r>
      <w:r w:rsidR="00FF3B95">
        <w:rPr>
          <w:rFonts w:ascii="DINPro-Regular" w:hAnsi="DINPro-Regular"/>
        </w:rPr>
        <w:t>ı</w:t>
      </w:r>
      <w:r w:rsidR="003553F1" w:rsidRPr="003553F1">
        <w:rPr>
          <w:rFonts w:ascii="DINPro-Regular" w:hAnsi="DINPro-Regular"/>
        </w:rPr>
        <w:t>yor</w:t>
      </w:r>
      <w:r w:rsidRPr="003553F1">
        <w:rPr>
          <w:rFonts w:ascii="DINPro-Regular" w:hAnsi="DINPro-Regular"/>
        </w:rPr>
        <w:t xml:space="preserve">. Ekonomik açıdan güvende hissetmek isteyenlerin </w:t>
      </w:r>
      <w:r w:rsidRPr="003553F1">
        <w:rPr>
          <w:rFonts w:ascii="DINPro-Bold" w:hAnsi="DINPro-Bold"/>
          <w:b/>
        </w:rPr>
        <w:t>%28’i ise 2022’de yatırım yapmayı pla</w:t>
      </w:r>
      <w:r w:rsidR="003553F1" w:rsidRPr="003553F1">
        <w:rPr>
          <w:rFonts w:ascii="DINPro-Bold" w:hAnsi="DINPro-Bold"/>
          <w:b/>
        </w:rPr>
        <w:t>nlıyor</w:t>
      </w:r>
      <w:r w:rsidRPr="003553F1">
        <w:rPr>
          <w:rFonts w:ascii="DINPro-Bold" w:hAnsi="DINPro-Bold"/>
          <w:b/>
        </w:rPr>
        <w:t xml:space="preserve">. </w:t>
      </w:r>
    </w:p>
    <w:p w14:paraId="4665B2F7" w14:textId="29134162" w:rsidR="00FF4E8A" w:rsidRPr="003553F1" w:rsidRDefault="003553F1" w:rsidP="00FF4E8A">
      <w:pPr>
        <w:rPr>
          <w:rFonts w:ascii="DINPro-Regular" w:hAnsi="DINPro-Regular"/>
        </w:rPr>
      </w:pPr>
      <w:r w:rsidRPr="003553F1">
        <w:rPr>
          <w:rFonts w:ascii="DINPro-Bold" w:hAnsi="DINPro-Bold"/>
          <w:b/>
        </w:rPr>
        <w:t xml:space="preserve">Araştırma </w:t>
      </w:r>
      <w:r w:rsidR="00FF4E8A" w:rsidRPr="003553F1">
        <w:rPr>
          <w:rFonts w:ascii="DINPro-Bold" w:hAnsi="DINPro-Bold"/>
          <w:b/>
        </w:rPr>
        <w:t>%26 oranında; daha üretken olmak, spor yapmak, daha çok kitap okumak ve</w:t>
      </w:r>
      <w:r w:rsidR="00FF4E8A" w:rsidRPr="003553F1">
        <w:rPr>
          <w:rFonts w:ascii="DINPro-Regular" w:hAnsi="DINPro-Regular"/>
          <w:b/>
        </w:rPr>
        <w:t xml:space="preserve"> </w:t>
      </w:r>
      <w:r w:rsidR="00FF4E8A" w:rsidRPr="003553F1">
        <w:rPr>
          <w:rFonts w:ascii="DINPro-Bold" w:hAnsi="DINPro-Bold"/>
          <w:b/>
        </w:rPr>
        <w:t>kilo vermek</w:t>
      </w:r>
      <w:r w:rsidR="00FF4E8A" w:rsidRPr="003553F1">
        <w:rPr>
          <w:rFonts w:ascii="DINPro-Regular" w:hAnsi="DINPro-Regular"/>
          <w:b/>
        </w:rPr>
        <w:t xml:space="preserve"> </w:t>
      </w:r>
      <w:r w:rsidR="00FF4E8A" w:rsidRPr="003553F1">
        <w:rPr>
          <w:rFonts w:ascii="DINPro-Regular" w:hAnsi="DINPro-Regular"/>
        </w:rPr>
        <w:t>tarzında planlar yapıldığı</w:t>
      </w:r>
      <w:r w:rsidRPr="003553F1">
        <w:rPr>
          <w:rFonts w:ascii="DINPro-Regular" w:hAnsi="DINPro-Regular"/>
        </w:rPr>
        <w:t>nı ortaya koyuyor</w:t>
      </w:r>
      <w:r w:rsidR="00FF4E8A" w:rsidRPr="003553F1">
        <w:rPr>
          <w:rFonts w:ascii="DINPro-Regular" w:hAnsi="DINPro-Regular"/>
        </w:rPr>
        <w:t xml:space="preserve">. Hemen ardından az bir farkla </w:t>
      </w:r>
      <w:r w:rsidR="00FF4E8A" w:rsidRPr="003553F1">
        <w:rPr>
          <w:rFonts w:ascii="DINPro-Bold" w:hAnsi="DINPro-Bold"/>
          <w:b/>
        </w:rPr>
        <w:t>(%25), sağlıklı beslenmek ve daha çok seyahat etmek</w:t>
      </w:r>
      <w:r w:rsidR="00FF4E8A" w:rsidRPr="003553F1">
        <w:rPr>
          <w:rFonts w:ascii="DINPro-Regular" w:hAnsi="DINPro-Regular"/>
        </w:rPr>
        <w:t xml:space="preserve"> isteniyor.</w:t>
      </w:r>
    </w:p>
    <w:p w14:paraId="468F9548" w14:textId="7072D94C" w:rsidR="00FF4E8A" w:rsidRDefault="000B4E29" w:rsidP="00FF4E8A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CA61D12" wp14:editId="3EECFF69">
            <wp:simplePos x="0" y="0"/>
            <wp:positionH relativeFrom="column">
              <wp:posOffset>433705</wp:posOffset>
            </wp:positionH>
            <wp:positionV relativeFrom="paragraph">
              <wp:posOffset>195580</wp:posOffset>
            </wp:positionV>
            <wp:extent cx="4610100" cy="2506980"/>
            <wp:effectExtent l="0" t="0" r="0" b="7620"/>
            <wp:wrapTopAndBottom/>
            <wp:docPr id="8" name="Resim 8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5ED183" w14:textId="3578A586" w:rsidR="00FF4E8A" w:rsidRDefault="000B4E29" w:rsidP="00FF4E8A">
      <w:pPr>
        <w:jc w:val="center"/>
      </w:pPr>
      <w:r>
        <w:rPr>
          <w:noProof/>
        </w:rPr>
        <w:tab/>
      </w:r>
    </w:p>
    <w:p w14:paraId="099846B7" w14:textId="77777777" w:rsidR="00FF4E8A" w:rsidRDefault="00FF4E8A" w:rsidP="00FF4E8A"/>
    <w:p w14:paraId="487519ED" w14:textId="77777777" w:rsidR="003553F1" w:rsidRDefault="003553F1" w:rsidP="00FF4E8A">
      <w:pPr>
        <w:rPr>
          <w:b/>
        </w:rPr>
      </w:pPr>
    </w:p>
    <w:p w14:paraId="26722452" w14:textId="77777777" w:rsidR="003553F1" w:rsidRDefault="003553F1" w:rsidP="00FF4E8A">
      <w:pPr>
        <w:rPr>
          <w:b/>
        </w:rPr>
      </w:pPr>
    </w:p>
    <w:p w14:paraId="7BBCAEE9" w14:textId="77777777" w:rsidR="003553F1" w:rsidRPr="00351570" w:rsidRDefault="003553F1" w:rsidP="00FF4E8A">
      <w:pPr>
        <w:rPr>
          <w:bCs/>
        </w:rPr>
      </w:pPr>
    </w:p>
    <w:p w14:paraId="31DD8FD5" w14:textId="2810CE77" w:rsidR="00FF4E8A" w:rsidRPr="00BA3485" w:rsidRDefault="00351570" w:rsidP="00FF4E8A">
      <w:pPr>
        <w:rPr>
          <w:rFonts w:ascii="DINPro-Regular" w:hAnsi="DINPro-Regular"/>
        </w:rPr>
      </w:pPr>
      <w:r w:rsidRPr="00BA3485">
        <w:rPr>
          <w:rFonts w:ascii="DINPro-Regular" w:hAnsi="DINPro-Regular"/>
          <w:bCs/>
        </w:rPr>
        <w:t>Yeni yıldan diğer beklentilerimiz ise;</w:t>
      </w:r>
      <w:r w:rsidRPr="00BA3485">
        <w:rPr>
          <w:rFonts w:ascii="DINPro-Regular" w:hAnsi="DINPro-Regular"/>
          <w:b/>
        </w:rPr>
        <w:t xml:space="preserve"> </w:t>
      </w:r>
      <w:r w:rsidRPr="00BA3485">
        <w:rPr>
          <w:rFonts w:ascii="DINPro-Bold" w:hAnsi="DINPro-Bold"/>
          <w:b/>
        </w:rPr>
        <w:t>e</w:t>
      </w:r>
      <w:r w:rsidR="00FF4E8A" w:rsidRPr="00BA3485">
        <w:rPr>
          <w:rFonts w:ascii="DINPro-Bold" w:hAnsi="DINPro-Bold"/>
          <w:b/>
        </w:rPr>
        <w:t>v, araba almak gibi planlar %22</w:t>
      </w:r>
      <w:r w:rsidR="00FF4E8A" w:rsidRPr="00BA3485">
        <w:rPr>
          <w:rFonts w:ascii="DINPro-Bold" w:hAnsi="DINPro-Bold"/>
        </w:rPr>
        <w:t xml:space="preserve">, </w:t>
      </w:r>
      <w:r w:rsidR="00FF4E8A" w:rsidRPr="00BA3485">
        <w:rPr>
          <w:rFonts w:ascii="DINPro-Bold" w:hAnsi="DINPro-Bold"/>
          <w:b/>
        </w:rPr>
        <w:t xml:space="preserve">çocuk sahibi olmak (%10), evcil hayvan sahiplenmek ve iş </w:t>
      </w:r>
      <w:proofErr w:type="gramStart"/>
      <w:r w:rsidR="00FF4E8A" w:rsidRPr="00BA3485">
        <w:rPr>
          <w:rFonts w:ascii="DINPro-Bold" w:hAnsi="DINPro-Bold"/>
          <w:b/>
        </w:rPr>
        <w:t>değiştirmek(</w:t>
      </w:r>
      <w:proofErr w:type="gramEnd"/>
      <w:r w:rsidR="00FF4E8A" w:rsidRPr="00BA3485">
        <w:rPr>
          <w:rFonts w:ascii="DINPro-Bold" w:hAnsi="DINPro-Bold"/>
          <w:b/>
        </w:rPr>
        <w:t>%9), daha az alkol almak (%5), daha az hayvansal gıda tüketmek (%3)</w:t>
      </w:r>
      <w:r w:rsidR="00FF4E8A" w:rsidRPr="00BA3485">
        <w:rPr>
          <w:rFonts w:ascii="DINPro-Regular" w:hAnsi="DINPro-Regular"/>
          <w:b/>
        </w:rPr>
        <w:t xml:space="preserve"> </w:t>
      </w:r>
      <w:r w:rsidRPr="00BA3485">
        <w:rPr>
          <w:rFonts w:ascii="DINPro-Regular" w:hAnsi="DINPro-Regular"/>
          <w:bCs/>
        </w:rPr>
        <w:t xml:space="preserve">oranında </w:t>
      </w:r>
      <w:r w:rsidR="000B4167" w:rsidRPr="00BA3485">
        <w:rPr>
          <w:rFonts w:ascii="DINPro-Regular" w:hAnsi="DINPro-Regular"/>
          <w:bCs/>
        </w:rPr>
        <w:t>hedefleniyor.</w:t>
      </w:r>
    </w:p>
    <w:p w14:paraId="06423A82" w14:textId="13A9F685" w:rsidR="00FF4E8A" w:rsidRPr="00BA3485" w:rsidRDefault="00FF4E8A" w:rsidP="00FF4E8A">
      <w:pPr>
        <w:rPr>
          <w:rFonts w:ascii="DINPro-Regular" w:hAnsi="DINPro-Regular"/>
        </w:rPr>
      </w:pPr>
      <w:r w:rsidRPr="00BA3485">
        <w:rPr>
          <w:rFonts w:ascii="DINPro-Regular" w:hAnsi="DINPro-Regular"/>
        </w:rPr>
        <w:t xml:space="preserve">2021 yılında olduğu gibi bu yılda, </w:t>
      </w:r>
      <w:r w:rsidRPr="00BA3485">
        <w:rPr>
          <w:rFonts w:ascii="DINPro-Bold" w:hAnsi="DINPro-Bold"/>
          <w:b/>
        </w:rPr>
        <w:t>seyahat (%37), sağlıklı beslenme (%32), ev eşyalarını değiştirmek (%25), yeni bir eve taşınmak (%23), yurtdışına çalışmak için çıkmak (%19</w:t>
      </w:r>
      <w:proofErr w:type="gramStart"/>
      <w:r w:rsidRPr="00BA3485">
        <w:rPr>
          <w:rFonts w:ascii="DINPro-Bold" w:hAnsi="DINPro-Bold"/>
          <w:b/>
        </w:rPr>
        <w:t>)</w:t>
      </w:r>
      <w:r w:rsidRPr="00BA3485">
        <w:rPr>
          <w:rFonts w:ascii="DINPro-Regular" w:hAnsi="DINPro-Regular"/>
        </w:rPr>
        <w:t xml:space="preserve">  konulu</w:t>
      </w:r>
      <w:proofErr w:type="gramEnd"/>
      <w:r w:rsidRPr="00BA3485">
        <w:rPr>
          <w:rFonts w:ascii="DINPro-Regular" w:hAnsi="DINPro-Regular"/>
        </w:rPr>
        <w:t xml:space="preserve"> planlar daha çok </w:t>
      </w:r>
      <w:r w:rsidRPr="00BA3485">
        <w:rPr>
          <w:rFonts w:ascii="DINPro-Regular" w:hAnsi="DINPro-Regular"/>
          <w:b/>
        </w:rPr>
        <w:t xml:space="preserve">AB ses grubunun planları </w:t>
      </w:r>
      <w:r w:rsidRPr="00BA3485">
        <w:rPr>
          <w:rFonts w:ascii="DINPro-Regular" w:hAnsi="DINPro-Regular"/>
        </w:rPr>
        <w:t>olmakla birlikte, DE ses grubu, (%16) araba almak,(%19) daha çok seyahat etmek, (%</w:t>
      </w:r>
      <w:r w:rsidR="00D03BFF">
        <w:rPr>
          <w:rFonts w:ascii="DINPro-Regular" w:hAnsi="DINPro-Regular"/>
        </w:rPr>
        <w:t>19</w:t>
      </w:r>
      <w:r w:rsidRPr="00BA3485">
        <w:rPr>
          <w:rFonts w:ascii="DINPro-Regular" w:hAnsi="DINPro-Regular"/>
        </w:rPr>
        <w:t>) ev eşyalarını değiştirme gibi konularla ilgili p</w:t>
      </w:r>
      <w:r w:rsidR="00BA3485" w:rsidRPr="00BA3485">
        <w:rPr>
          <w:rFonts w:ascii="DINPro-Regular" w:hAnsi="DINPro-Regular"/>
        </w:rPr>
        <w:t>lan yapmamayı tercih ediyor.</w:t>
      </w:r>
    </w:p>
    <w:p w14:paraId="35CB3E75" w14:textId="77777777" w:rsidR="00FF4E8A" w:rsidRDefault="00FF4E8A" w:rsidP="00FF4E8A"/>
    <w:p w14:paraId="5127CEF1" w14:textId="77777777" w:rsidR="00FF4E8A" w:rsidRDefault="00FF4E8A" w:rsidP="00FF4E8A">
      <w:pPr>
        <w:jc w:val="center"/>
      </w:pPr>
      <w:r>
        <w:rPr>
          <w:noProof/>
        </w:rPr>
        <w:drawing>
          <wp:inline distT="114300" distB="114300" distL="114300" distR="114300" wp14:anchorId="0EE0E8FA" wp14:editId="655664E2">
            <wp:extent cx="4319588" cy="2429768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9588" cy="24297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630DF2" w14:textId="77777777" w:rsidR="00AB566F" w:rsidRDefault="00AB566F" w:rsidP="002936D3">
      <w:pPr>
        <w:jc w:val="center"/>
        <w:rPr>
          <w:rFonts w:ascii="DINPro-Regular" w:eastAsia="Times New Roman" w:hAnsi="DINPro-Regular" w:cs="Times New Roman"/>
          <w:lang w:eastAsia="tr-TR"/>
        </w:rPr>
      </w:pPr>
    </w:p>
    <w:p w14:paraId="387A6C27" w14:textId="77777777" w:rsidR="00AB566F" w:rsidRDefault="00AB566F" w:rsidP="002936D3">
      <w:pPr>
        <w:jc w:val="center"/>
        <w:rPr>
          <w:rFonts w:ascii="DINPro-Regular" w:eastAsia="Times New Roman" w:hAnsi="DINPro-Regular" w:cs="Times New Roman"/>
          <w:lang w:eastAsia="tr-TR"/>
        </w:rPr>
      </w:pPr>
    </w:p>
    <w:p w14:paraId="0610098A" w14:textId="77777777" w:rsidR="00AB566F" w:rsidRDefault="00AB566F" w:rsidP="002936D3">
      <w:pPr>
        <w:jc w:val="center"/>
        <w:rPr>
          <w:rFonts w:ascii="DINPro-Regular" w:eastAsia="Times New Roman" w:hAnsi="DINPro-Regular" w:cs="Times New Roman"/>
          <w:lang w:eastAsia="tr-TR"/>
        </w:rPr>
      </w:pPr>
    </w:p>
    <w:p w14:paraId="3AB2C2AC" w14:textId="77777777" w:rsidR="00AB566F" w:rsidRDefault="00AB566F" w:rsidP="002936D3">
      <w:pPr>
        <w:jc w:val="center"/>
        <w:rPr>
          <w:rFonts w:ascii="DINPro-Black" w:eastAsia="Calibri" w:hAnsi="DINPro-Black"/>
          <w:b/>
          <w:bCs/>
          <w:noProof/>
          <w:sz w:val="18"/>
          <w:szCs w:val="18"/>
        </w:rPr>
      </w:pPr>
    </w:p>
    <w:p w14:paraId="102A7E32" w14:textId="0053B607" w:rsidR="002067A6" w:rsidRPr="002067A6" w:rsidRDefault="002067A6" w:rsidP="002067A6">
      <w:pPr>
        <w:pBdr>
          <w:bottom w:val="single" w:sz="4" w:space="1" w:color="auto"/>
        </w:pBdr>
        <w:spacing w:line="360" w:lineRule="auto"/>
        <w:jc w:val="both"/>
        <w:rPr>
          <w:rFonts w:ascii="DINPro-Black" w:eastAsia="Calibri" w:hAnsi="DINPro-Black"/>
          <w:b/>
          <w:bCs/>
          <w:noProof/>
          <w:sz w:val="18"/>
          <w:szCs w:val="18"/>
        </w:rPr>
      </w:pPr>
      <w:r w:rsidRPr="002067A6">
        <w:rPr>
          <w:rFonts w:ascii="DINPro-Black" w:eastAsia="Calibri" w:hAnsi="DINPro-Black"/>
          <w:b/>
          <w:bCs/>
          <w:noProof/>
          <w:sz w:val="18"/>
          <w:szCs w:val="18"/>
        </w:rPr>
        <w:t>Bilgi İçin:</w:t>
      </w:r>
    </w:p>
    <w:p w14:paraId="4937F1CC" w14:textId="7AB6916E" w:rsidR="002067A6" w:rsidRPr="002067A6" w:rsidRDefault="002067A6" w:rsidP="002067A6">
      <w:pPr>
        <w:ind w:left="-57"/>
        <w:rPr>
          <w:rFonts w:ascii="DINPro-Black" w:eastAsia="Calibri" w:hAnsi="DINPro-Black" w:cs="Tahoma"/>
          <w:noProof/>
          <w:sz w:val="18"/>
          <w:szCs w:val="18"/>
        </w:rPr>
      </w:pPr>
      <w:r w:rsidRPr="002067A6">
        <w:rPr>
          <w:rFonts w:ascii="DINPro-Black" w:eastAsia="Calibri" w:hAnsi="DINPro-Black" w:cs="Tahoma"/>
          <w:b/>
          <w:bCs/>
          <w:noProof/>
          <w:sz w:val="18"/>
          <w:szCs w:val="18"/>
        </w:rPr>
        <w:t>Tuğçe Oral / Müşteri Grup Direktörü –</w:t>
      </w:r>
      <w:r w:rsidRPr="002067A6">
        <w:rPr>
          <w:rFonts w:ascii="DINPro-Black" w:eastAsia="Calibri" w:hAnsi="DINPro-Black" w:cs="Tahoma"/>
          <w:noProof/>
          <w:sz w:val="18"/>
          <w:szCs w:val="18"/>
        </w:rPr>
        <w:t xml:space="preserve"> </w:t>
      </w:r>
      <w:hyperlink r:id="rId18" w:history="1">
        <w:r w:rsidRPr="002067A6">
          <w:rPr>
            <w:rStyle w:val="Hyperlink"/>
            <w:rFonts w:ascii="DINPro-Regular" w:eastAsia="Calibri" w:hAnsi="DINPro-Regular" w:cs="Tahoma"/>
            <w:noProof/>
            <w:sz w:val="18"/>
            <w:szCs w:val="18"/>
          </w:rPr>
          <w:t>tugce.oral@goodworks.com.tr</w:t>
        </w:r>
      </w:hyperlink>
      <w:r w:rsidRPr="002067A6">
        <w:rPr>
          <w:rFonts w:ascii="DINPro-Regular" w:eastAsia="Calibri" w:hAnsi="DINPro-Regular" w:cs="Tahoma"/>
          <w:noProof/>
          <w:sz w:val="18"/>
          <w:szCs w:val="18"/>
        </w:rPr>
        <w:t xml:space="preserve"> – 0532 413 12 24</w:t>
      </w:r>
    </w:p>
    <w:p w14:paraId="0243EA57" w14:textId="08C5B2B4" w:rsidR="002067A6" w:rsidRPr="002067A6" w:rsidRDefault="002067A6" w:rsidP="002067A6">
      <w:pPr>
        <w:ind w:left="-57"/>
        <w:rPr>
          <w:rFonts w:ascii="DINPro-Black" w:eastAsia="Calibri" w:hAnsi="DINPro-Black" w:cs="Tahoma"/>
          <w:noProof/>
          <w:sz w:val="18"/>
          <w:szCs w:val="18"/>
        </w:rPr>
      </w:pPr>
      <w:r w:rsidRPr="002067A6">
        <w:rPr>
          <w:rFonts w:ascii="DINPro-Black" w:eastAsia="Calibri" w:hAnsi="DINPro-Black" w:cs="Tahoma"/>
          <w:b/>
          <w:bCs/>
          <w:noProof/>
          <w:sz w:val="18"/>
          <w:szCs w:val="18"/>
        </w:rPr>
        <w:t xml:space="preserve">Nilay Aydoğan / Müşteri Direktörü </w:t>
      </w:r>
      <w:r w:rsidRPr="002067A6">
        <w:rPr>
          <w:rFonts w:ascii="DINPro-Black" w:eastAsia="Calibri" w:hAnsi="DINPro-Black" w:cs="Tahoma"/>
          <w:noProof/>
          <w:sz w:val="18"/>
          <w:szCs w:val="18"/>
        </w:rPr>
        <w:t>–</w:t>
      </w:r>
      <w:r w:rsidRPr="002067A6">
        <w:rPr>
          <w:sz w:val="18"/>
          <w:szCs w:val="18"/>
        </w:rPr>
        <w:t xml:space="preserve"> </w:t>
      </w:r>
      <w:hyperlink r:id="rId19" w:history="1">
        <w:r w:rsidRPr="002067A6">
          <w:rPr>
            <w:rStyle w:val="Hyperlink"/>
            <w:rFonts w:ascii="DINPro-Regular" w:hAnsi="DINPro-Regular"/>
            <w:sz w:val="18"/>
            <w:szCs w:val="18"/>
          </w:rPr>
          <w:t>nilay.aydogan@goodworks.com.tr</w:t>
        </w:r>
      </w:hyperlink>
      <w:r w:rsidRPr="002067A6">
        <w:rPr>
          <w:sz w:val="18"/>
          <w:szCs w:val="18"/>
        </w:rPr>
        <w:t xml:space="preserve"> - </w:t>
      </w:r>
      <w:r w:rsidRPr="002067A6">
        <w:rPr>
          <w:rFonts w:ascii="DINPro-Regular" w:hAnsi="DINPro-Regular"/>
          <w:sz w:val="18"/>
          <w:szCs w:val="18"/>
        </w:rPr>
        <w:t>0536 229 16 08</w:t>
      </w:r>
    </w:p>
    <w:p w14:paraId="5582BFA2" w14:textId="64742F40" w:rsidR="00536488" w:rsidRDefault="00536488" w:rsidP="00536488">
      <w:pPr>
        <w:spacing w:before="100" w:beforeAutospacing="1" w:after="100" w:afterAutospacing="1"/>
        <w:jc w:val="both"/>
        <w:rPr>
          <w:rFonts w:ascii="DINPro-Black" w:hAnsi="DINPro-Black" w:cs="Arial"/>
          <w:b/>
          <w:bCs/>
          <w:sz w:val="18"/>
          <w:szCs w:val="18"/>
          <w:u w:val="single"/>
        </w:rPr>
      </w:pPr>
      <w:proofErr w:type="spellStart"/>
      <w:r w:rsidRPr="002067A6">
        <w:rPr>
          <w:rFonts w:ascii="DINPro-Black" w:hAnsi="DINPro-Black" w:cs="Arial"/>
          <w:b/>
          <w:bCs/>
          <w:sz w:val="18"/>
          <w:szCs w:val="18"/>
          <w:u w:val="single"/>
        </w:rPr>
        <w:t>Twentify</w:t>
      </w:r>
      <w:proofErr w:type="spellEnd"/>
      <w:r w:rsidRPr="002067A6">
        <w:rPr>
          <w:rFonts w:ascii="DINPro-Black" w:hAnsi="DINPro-Black" w:cs="Arial"/>
          <w:b/>
          <w:bCs/>
          <w:sz w:val="18"/>
          <w:szCs w:val="18"/>
          <w:u w:val="single"/>
        </w:rPr>
        <w:t xml:space="preserve"> Hakkında</w:t>
      </w:r>
    </w:p>
    <w:p w14:paraId="5B06BC68" w14:textId="026B7A74" w:rsidR="00C16275" w:rsidRPr="00D9661C" w:rsidRDefault="00536488" w:rsidP="0087603F">
      <w:pPr>
        <w:rPr>
          <w:rFonts w:ascii="DINPro-Regular" w:hAnsi="DINPro-Regular"/>
        </w:rPr>
      </w:pPr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2014 yılında kurulan </w:t>
      </w:r>
      <w:proofErr w:type="spell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Twentify</w:t>
      </w:r>
      <w:proofErr w:type="spell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, geliştirdiği teknolojilerle tüketicilere kendi ortamlarında ulaşarak, markalarla olan etkileşim anlarını çözümleyen ve markalara </w:t>
      </w:r>
      <w:proofErr w:type="spell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içgörü</w:t>
      </w:r>
      <w:proofErr w:type="spell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 temelli büyüme fırsatları yaratan bir tüketici araştırma şirketidir. Kitle kaynaklı mobil araştırma paneli </w:t>
      </w:r>
      <w:proofErr w:type="spell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Bounty</w:t>
      </w:r>
      <w:proofErr w:type="spell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 ile dünya çapında </w:t>
      </w:r>
      <w:proofErr w:type="gram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1.3</w:t>
      </w:r>
      <w:proofErr w:type="gram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 milyondan fazla tüketiciye saatler içerisinde erişebilmektedir.</w:t>
      </w:r>
    </w:p>
    <w:sectPr w:rsidR="00C16275" w:rsidRPr="00D9661C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0FF1" w14:textId="77777777" w:rsidR="00DA60D3" w:rsidRDefault="00DA60D3" w:rsidP="00306307">
      <w:pPr>
        <w:spacing w:after="0" w:line="240" w:lineRule="auto"/>
      </w:pPr>
      <w:r>
        <w:separator/>
      </w:r>
    </w:p>
  </w:endnote>
  <w:endnote w:type="continuationSeparator" w:id="0">
    <w:p w14:paraId="38219254" w14:textId="77777777" w:rsidR="00DA60D3" w:rsidRDefault="00DA60D3" w:rsidP="0030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Medium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Bold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2860" w14:textId="1092D7F9" w:rsidR="005E57EE" w:rsidRPr="005E57EE" w:rsidRDefault="005E57EE" w:rsidP="005E57EE">
    <w:pPr>
      <w:pStyle w:val="Footer"/>
      <w:jc w:val="center"/>
      <w:rPr>
        <w:rFonts w:ascii="DINPro-Black" w:hAnsi="DINPro-Black"/>
        <w:color w:val="0070C0"/>
      </w:rPr>
    </w:pPr>
    <w:r w:rsidRPr="005E57EE">
      <w:rPr>
        <w:rFonts w:ascii="DINPro-Black" w:hAnsi="DINPro-Black"/>
        <w:color w:val="0070C0"/>
      </w:rPr>
      <w:t>www.twentify.com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22FD9" w14:textId="77777777" w:rsidR="00DA60D3" w:rsidRDefault="00DA60D3" w:rsidP="00306307">
      <w:pPr>
        <w:spacing w:after="0" w:line="240" w:lineRule="auto"/>
      </w:pPr>
      <w:r>
        <w:separator/>
      </w:r>
    </w:p>
  </w:footnote>
  <w:footnote w:type="continuationSeparator" w:id="0">
    <w:p w14:paraId="615C534F" w14:textId="77777777" w:rsidR="00DA60D3" w:rsidRDefault="00DA60D3" w:rsidP="00306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5338" w14:textId="05B61407" w:rsidR="00306307" w:rsidRDefault="0030630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CF9AC5" wp14:editId="3A2F5E16">
          <wp:simplePos x="0" y="0"/>
          <wp:positionH relativeFrom="column">
            <wp:posOffset>-344805</wp:posOffset>
          </wp:positionH>
          <wp:positionV relativeFrom="paragraph">
            <wp:posOffset>7620</wp:posOffset>
          </wp:positionV>
          <wp:extent cx="2689225" cy="716280"/>
          <wp:effectExtent l="0" t="0" r="0" b="7620"/>
          <wp:wrapTight wrapText="bothSides">
            <wp:wrapPolygon edited="0">
              <wp:start x="1377" y="0"/>
              <wp:lineTo x="0" y="9191"/>
              <wp:lineTo x="0" y="13213"/>
              <wp:lineTo x="612" y="18383"/>
              <wp:lineTo x="612" y="19532"/>
              <wp:lineTo x="19432" y="21255"/>
              <wp:lineTo x="20656" y="21255"/>
              <wp:lineTo x="20809" y="21255"/>
              <wp:lineTo x="21421" y="12638"/>
              <wp:lineTo x="21421" y="9191"/>
              <wp:lineTo x="19432" y="9191"/>
              <wp:lineTo x="19891" y="6319"/>
              <wp:lineTo x="18055" y="5170"/>
              <wp:lineTo x="4284" y="0"/>
              <wp:lineTo x="1377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22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279D6"/>
    <w:multiLevelType w:val="hybridMultilevel"/>
    <w:tmpl w:val="9904A0BA"/>
    <w:lvl w:ilvl="0" w:tplc="959E5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43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44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EB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C1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4F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EC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A7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85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5C0EEE"/>
    <w:multiLevelType w:val="hybridMultilevel"/>
    <w:tmpl w:val="E15E6B7C"/>
    <w:lvl w:ilvl="0" w:tplc="0AB0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4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43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C6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E2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6A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CF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A3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43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8B143A"/>
    <w:multiLevelType w:val="hybridMultilevel"/>
    <w:tmpl w:val="47FAB77E"/>
    <w:lvl w:ilvl="0" w:tplc="07861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E5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8B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89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28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68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2A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C6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2E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FE47C1"/>
    <w:multiLevelType w:val="hybridMultilevel"/>
    <w:tmpl w:val="19E020FC"/>
    <w:lvl w:ilvl="0" w:tplc="C94C0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81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21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C8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4D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4E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0E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82C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EE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CF5D50"/>
    <w:multiLevelType w:val="multilevel"/>
    <w:tmpl w:val="4534331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3F96AF5"/>
    <w:multiLevelType w:val="hybridMultilevel"/>
    <w:tmpl w:val="242888FE"/>
    <w:lvl w:ilvl="0" w:tplc="13004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23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C6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4C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48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8F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4B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23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1C"/>
    <w:rsid w:val="00000A10"/>
    <w:rsid w:val="00007E15"/>
    <w:rsid w:val="00012704"/>
    <w:rsid w:val="00017E1D"/>
    <w:rsid w:val="00032ADD"/>
    <w:rsid w:val="00040352"/>
    <w:rsid w:val="00045BB9"/>
    <w:rsid w:val="00045F64"/>
    <w:rsid w:val="00066F39"/>
    <w:rsid w:val="00072733"/>
    <w:rsid w:val="00072AA0"/>
    <w:rsid w:val="00074E4B"/>
    <w:rsid w:val="00092DF6"/>
    <w:rsid w:val="000B4167"/>
    <w:rsid w:val="000B4E29"/>
    <w:rsid w:val="000B6A50"/>
    <w:rsid w:val="000C1A69"/>
    <w:rsid w:val="000D183D"/>
    <w:rsid w:val="000D38AC"/>
    <w:rsid w:val="000E6BC1"/>
    <w:rsid w:val="000F1ACB"/>
    <w:rsid w:val="000F756E"/>
    <w:rsid w:val="00107921"/>
    <w:rsid w:val="001100DC"/>
    <w:rsid w:val="00133427"/>
    <w:rsid w:val="00162C6E"/>
    <w:rsid w:val="00167181"/>
    <w:rsid w:val="00176446"/>
    <w:rsid w:val="001767DC"/>
    <w:rsid w:val="00180272"/>
    <w:rsid w:val="00186088"/>
    <w:rsid w:val="00197795"/>
    <w:rsid w:val="001A6B92"/>
    <w:rsid w:val="001B01F3"/>
    <w:rsid w:val="001B1FE4"/>
    <w:rsid w:val="001B2EAE"/>
    <w:rsid w:val="001B75F3"/>
    <w:rsid w:val="001C633C"/>
    <w:rsid w:val="001D1854"/>
    <w:rsid w:val="001D46F0"/>
    <w:rsid w:val="001E1D5E"/>
    <w:rsid w:val="001E2D0A"/>
    <w:rsid w:val="001E4C5E"/>
    <w:rsid w:val="002067A6"/>
    <w:rsid w:val="0022052C"/>
    <w:rsid w:val="00250542"/>
    <w:rsid w:val="002524DE"/>
    <w:rsid w:val="00254967"/>
    <w:rsid w:val="002672A1"/>
    <w:rsid w:val="002936D3"/>
    <w:rsid w:val="00293CA7"/>
    <w:rsid w:val="002A52C6"/>
    <w:rsid w:val="002A5482"/>
    <w:rsid w:val="002C71FE"/>
    <w:rsid w:val="002D49CC"/>
    <w:rsid w:val="002E3905"/>
    <w:rsid w:val="002F5100"/>
    <w:rsid w:val="002F5803"/>
    <w:rsid w:val="002F6A82"/>
    <w:rsid w:val="0030269D"/>
    <w:rsid w:val="00306307"/>
    <w:rsid w:val="00306AB8"/>
    <w:rsid w:val="00323933"/>
    <w:rsid w:val="00351570"/>
    <w:rsid w:val="003553F1"/>
    <w:rsid w:val="00361BBC"/>
    <w:rsid w:val="003674C1"/>
    <w:rsid w:val="00373859"/>
    <w:rsid w:val="003B3577"/>
    <w:rsid w:val="003C47BB"/>
    <w:rsid w:val="003D5DE3"/>
    <w:rsid w:val="003F2D88"/>
    <w:rsid w:val="003F50A6"/>
    <w:rsid w:val="00403A2C"/>
    <w:rsid w:val="00404A5C"/>
    <w:rsid w:val="00406E9F"/>
    <w:rsid w:val="00422936"/>
    <w:rsid w:val="00432C98"/>
    <w:rsid w:val="00434AB1"/>
    <w:rsid w:val="0043680C"/>
    <w:rsid w:val="0044021D"/>
    <w:rsid w:val="004503A1"/>
    <w:rsid w:val="00493A45"/>
    <w:rsid w:val="004A4DD1"/>
    <w:rsid w:val="004B312F"/>
    <w:rsid w:val="004C7620"/>
    <w:rsid w:val="004E67EA"/>
    <w:rsid w:val="004F2D6D"/>
    <w:rsid w:val="00521C5A"/>
    <w:rsid w:val="00522FE7"/>
    <w:rsid w:val="00523F63"/>
    <w:rsid w:val="00536488"/>
    <w:rsid w:val="00542CCD"/>
    <w:rsid w:val="00546F5C"/>
    <w:rsid w:val="00550BB4"/>
    <w:rsid w:val="00562C82"/>
    <w:rsid w:val="00562F6C"/>
    <w:rsid w:val="0058701F"/>
    <w:rsid w:val="00591F0D"/>
    <w:rsid w:val="005957D4"/>
    <w:rsid w:val="005A4E02"/>
    <w:rsid w:val="005B703A"/>
    <w:rsid w:val="005C1FCD"/>
    <w:rsid w:val="005C5C71"/>
    <w:rsid w:val="005E3072"/>
    <w:rsid w:val="005E57EE"/>
    <w:rsid w:val="006022B4"/>
    <w:rsid w:val="006078CA"/>
    <w:rsid w:val="006143AA"/>
    <w:rsid w:val="00616B97"/>
    <w:rsid w:val="0062640D"/>
    <w:rsid w:val="00634DDB"/>
    <w:rsid w:val="00645B62"/>
    <w:rsid w:val="0065090B"/>
    <w:rsid w:val="006518F8"/>
    <w:rsid w:val="006A14DE"/>
    <w:rsid w:val="006C32BB"/>
    <w:rsid w:val="006D5463"/>
    <w:rsid w:val="006F5381"/>
    <w:rsid w:val="00703E47"/>
    <w:rsid w:val="00707A6D"/>
    <w:rsid w:val="00712697"/>
    <w:rsid w:val="00723903"/>
    <w:rsid w:val="00734C8C"/>
    <w:rsid w:val="007352F6"/>
    <w:rsid w:val="007569CA"/>
    <w:rsid w:val="00770E67"/>
    <w:rsid w:val="0077248B"/>
    <w:rsid w:val="00775BF6"/>
    <w:rsid w:val="00780ED8"/>
    <w:rsid w:val="007A1DCC"/>
    <w:rsid w:val="007B4A45"/>
    <w:rsid w:val="007D1961"/>
    <w:rsid w:val="007D2112"/>
    <w:rsid w:val="007F2FA6"/>
    <w:rsid w:val="0080374D"/>
    <w:rsid w:val="00835EA8"/>
    <w:rsid w:val="00841324"/>
    <w:rsid w:val="00867AE9"/>
    <w:rsid w:val="00875CEE"/>
    <w:rsid w:val="0087603F"/>
    <w:rsid w:val="0088405B"/>
    <w:rsid w:val="008A59ED"/>
    <w:rsid w:val="008A6E6F"/>
    <w:rsid w:val="008B0CC0"/>
    <w:rsid w:val="008C5CC6"/>
    <w:rsid w:val="008D29F5"/>
    <w:rsid w:val="008D6C65"/>
    <w:rsid w:val="008F2127"/>
    <w:rsid w:val="00901341"/>
    <w:rsid w:val="00910665"/>
    <w:rsid w:val="00971538"/>
    <w:rsid w:val="00985573"/>
    <w:rsid w:val="009949E7"/>
    <w:rsid w:val="00997DFB"/>
    <w:rsid w:val="009C4233"/>
    <w:rsid w:val="009D0D9D"/>
    <w:rsid w:val="009D7D71"/>
    <w:rsid w:val="009E5B0B"/>
    <w:rsid w:val="00A04B55"/>
    <w:rsid w:val="00A12BE2"/>
    <w:rsid w:val="00A1713A"/>
    <w:rsid w:val="00A22E85"/>
    <w:rsid w:val="00A30FDD"/>
    <w:rsid w:val="00A41494"/>
    <w:rsid w:val="00A70D00"/>
    <w:rsid w:val="00A807AA"/>
    <w:rsid w:val="00AA1849"/>
    <w:rsid w:val="00AB1C0E"/>
    <w:rsid w:val="00AB566F"/>
    <w:rsid w:val="00AC4F4C"/>
    <w:rsid w:val="00AC63E1"/>
    <w:rsid w:val="00AC6C4F"/>
    <w:rsid w:val="00AC711D"/>
    <w:rsid w:val="00AC7423"/>
    <w:rsid w:val="00AD6C80"/>
    <w:rsid w:val="00AE22E3"/>
    <w:rsid w:val="00AE6F30"/>
    <w:rsid w:val="00AF0895"/>
    <w:rsid w:val="00AF28E1"/>
    <w:rsid w:val="00B00969"/>
    <w:rsid w:val="00B10026"/>
    <w:rsid w:val="00B559CB"/>
    <w:rsid w:val="00B62794"/>
    <w:rsid w:val="00B64085"/>
    <w:rsid w:val="00B705C8"/>
    <w:rsid w:val="00B73211"/>
    <w:rsid w:val="00B77B30"/>
    <w:rsid w:val="00B84033"/>
    <w:rsid w:val="00B93DCB"/>
    <w:rsid w:val="00B9627D"/>
    <w:rsid w:val="00BA3485"/>
    <w:rsid w:val="00BC329A"/>
    <w:rsid w:val="00BC7263"/>
    <w:rsid w:val="00C0722F"/>
    <w:rsid w:val="00C16275"/>
    <w:rsid w:val="00C22981"/>
    <w:rsid w:val="00C231B4"/>
    <w:rsid w:val="00C23C97"/>
    <w:rsid w:val="00C24E74"/>
    <w:rsid w:val="00C27DBA"/>
    <w:rsid w:val="00C446C7"/>
    <w:rsid w:val="00C74BE1"/>
    <w:rsid w:val="00C9050C"/>
    <w:rsid w:val="00C94C59"/>
    <w:rsid w:val="00CA2890"/>
    <w:rsid w:val="00CB221F"/>
    <w:rsid w:val="00CB3B31"/>
    <w:rsid w:val="00CF62E5"/>
    <w:rsid w:val="00D03BFF"/>
    <w:rsid w:val="00D243B8"/>
    <w:rsid w:val="00D2762A"/>
    <w:rsid w:val="00D440B9"/>
    <w:rsid w:val="00D44A2F"/>
    <w:rsid w:val="00D45B60"/>
    <w:rsid w:val="00D6356D"/>
    <w:rsid w:val="00D73179"/>
    <w:rsid w:val="00D86EDC"/>
    <w:rsid w:val="00D9661C"/>
    <w:rsid w:val="00DA60D3"/>
    <w:rsid w:val="00DB182D"/>
    <w:rsid w:val="00DB3D5E"/>
    <w:rsid w:val="00DB7CAA"/>
    <w:rsid w:val="00DC75C6"/>
    <w:rsid w:val="00DD2A07"/>
    <w:rsid w:val="00DF35DF"/>
    <w:rsid w:val="00E140BD"/>
    <w:rsid w:val="00E17A48"/>
    <w:rsid w:val="00E2501C"/>
    <w:rsid w:val="00E36219"/>
    <w:rsid w:val="00E375F1"/>
    <w:rsid w:val="00E575B6"/>
    <w:rsid w:val="00E82E5F"/>
    <w:rsid w:val="00E84B7A"/>
    <w:rsid w:val="00EA0980"/>
    <w:rsid w:val="00EA413E"/>
    <w:rsid w:val="00EB13B0"/>
    <w:rsid w:val="00EC2F4D"/>
    <w:rsid w:val="00EF1605"/>
    <w:rsid w:val="00F00283"/>
    <w:rsid w:val="00F00D14"/>
    <w:rsid w:val="00F276D0"/>
    <w:rsid w:val="00F3191D"/>
    <w:rsid w:val="00F34056"/>
    <w:rsid w:val="00F424F4"/>
    <w:rsid w:val="00F50321"/>
    <w:rsid w:val="00F57385"/>
    <w:rsid w:val="00F8444C"/>
    <w:rsid w:val="00F874DE"/>
    <w:rsid w:val="00F91FFB"/>
    <w:rsid w:val="00FF01AE"/>
    <w:rsid w:val="00FF3B95"/>
    <w:rsid w:val="00FF4E8A"/>
    <w:rsid w:val="00FF53A9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8373F"/>
  <w15:chartTrackingRefBased/>
  <w15:docId w15:val="{20ACA31D-20A2-48ED-A0B6-F38F75D6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D966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9661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D9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D966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307"/>
  </w:style>
  <w:style w:type="paragraph" w:styleId="Footer">
    <w:name w:val="footer"/>
    <w:basedOn w:val="Normal"/>
    <w:link w:val="FooterChar"/>
    <w:uiPriority w:val="99"/>
    <w:unhideWhenUsed/>
    <w:rsid w:val="0030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307"/>
  </w:style>
  <w:style w:type="character" w:styleId="UnresolvedMention">
    <w:name w:val="Unresolved Mention"/>
    <w:basedOn w:val="DefaultParagraphFont"/>
    <w:uiPriority w:val="99"/>
    <w:semiHidden/>
    <w:unhideWhenUsed/>
    <w:rsid w:val="002067A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067A6"/>
    <w:rPr>
      <w:b/>
      <w:bCs/>
    </w:rPr>
  </w:style>
  <w:style w:type="paragraph" w:customStyle="1" w:styleId="bbc-bm53ic">
    <w:name w:val="bbc-bm53ic"/>
    <w:basedOn w:val="Normal"/>
    <w:rsid w:val="008D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107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B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0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entify.com/tr/ana-sayfa" TargetMode="External"/><Relationship Id="rId13" Type="http://schemas.openxmlformats.org/officeDocument/2006/relationships/image" Target="media/image4.png"/><Relationship Id="rId18" Type="http://schemas.openxmlformats.org/officeDocument/2006/relationships/hyperlink" Target="mailto:tugce.oral@goodworks.com.t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twentify.com/tr/ana-sayfa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cid:ii_kyvluxuc7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nilay.aydogan@goodworks.com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tbounty.co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6</Pages>
  <Words>1013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AYDOGAN</dc:creator>
  <cp:keywords/>
  <dc:description/>
  <cp:lastModifiedBy>Ogün Tübek</cp:lastModifiedBy>
  <cp:revision>106</cp:revision>
  <dcterms:created xsi:type="dcterms:W3CDTF">2021-11-16T14:51:00Z</dcterms:created>
  <dcterms:modified xsi:type="dcterms:W3CDTF">2022-08-01T11:44:00Z</dcterms:modified>
</cp:coreProperties>
</file>